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9B4" w:rsidRPr="00B36F5C" w:rsidRDefault="007559B4" w:rsidP="007559B4">
      <w:pPr>
        <w:jc w:val="center"/>
        <w:rPr>
          <w:rFonts w:ascii="Garamond" w:hAnsi="Garamond"/>
          <w:b/>
          <w:sz w:val="28"/>
          <w:szCs w:val="28"/>
        </w:rPr>
      </w:pPr>
    </w:p>
    <w:p w:rsidR="007559B4" w:rsidRPr="007559B4" w:rsidRDefault="007559B4" w:rsidP="007559B4">
      <w:pPr>
        <w:spacing w:before="480" w:after="120"/>
        <w:ind w:firstLine="245"/>
        <w:jc w:val="center"/>
        <w:rPr>
          <w:rFonts w:ascii="Garamond" w:hAnsi="Garamond"/>
          <w:b/>
          <w:sz w:val="32"/>
          <w:szCs w:val="32"/>
        </w:rPr>
      </w:pPr>
      <w:r w:rsidRPr="007559B4">
        <w:rPr>
          <w:rFonts w:ascii="Garamond" w:hAnsi="Garamond"/>
          <w:b/>
          <w:sz w:val="32"/>
          <w:szCs w:val="32"/>
        </w:rPr>
        <w:t>HOT TOPICS IN THE LEGAL PROFESSION</w:t>
      </w:r>
    </w:p>
    <w:p w:rsidR="007559B4" w:rsidRPr="007559B4" w:rsidRDefault="007559B4" w:rsidP="007559B4">
      <w:pPr>
        <w:spacing w:before="480" w:after="120"/>
        <w:ind w:firstLine="245"/>
        <w:jc w:val="center"/>
        <w:rPr>
          <w:rFonts w:ascii="Garamond" w:hAnsi="Garamond"/>
          <w:b/>
          <w:sz w:val="32"/>
          <w:szCs w:val="32"/>
        </w:rPr>
      </w:pPr>
      <w:r w:rsidRPr="007559B4">
        <w:rPr>
          <w:rFonts w:ascii="Garamond" w:hAnsi="Garamond"/>
          <w:b/>
          <w:sz w:val="32"/>
          <w:szCs w:val="32"/>
        </w:rPr>
        <w:t>~</w:t>
      </w:r>
    </w:p>
    <w:p w:rsidR="007559B4" w:rsidRPr="007559B4" w:rsidRDefault="007559B4" w:rsidP="007559B4">
      <w:pPr>
        <w:spacing w:before="480" w:after="120"/>
        <w:ind w:firstLine="245"/>
        <w:jc w:val="center"/>
        <w:rPr>
          <w:rFonts w:ascii="Garamond" w:hAnsi="Garamond"/>
          <w:b/>
          <w:sz w:val="32"/>
          <w:szCs w:val="32"/>
        </w:rPr>
      </w:pPr>
      <w:r w:rsidRPr="007559B4">
        <w:rPr>
          <w:rFonts w:ascii="Garamond" w:hAnsi="Garamond"/>
          <w:b/>
          <w:sz w:val="32"/>
          <w:szCs w:val="32"/>
        </w:rPr>
        <w:t>2010</w:t>
      </w:r>
    </w:p>
    <w:p w:rsidR="007559B4" w:rsidRDefault="007559B4">
      <w:pPr>
        <w:rPr>
          <w:rFonts w:ascii="Garamond" w:hAnsi="Garamond"/>
          <w:b/>
          <w:sz w:val="28"/>
          <w:szCs w:val="28"/>
        </w:rPr>
      </w:pPr>
      <w:r>
        <w:rPr>
          <w:rFonts w:ascii="Garamond" w:hAnsi="Garamond"/>
          <w:b/>
          <w:sz w:val="28"/>
          <w:szCs w:val="28"/>
        </w:rPr>
        <w:br w:type="page"/>
      </w:r>
    </w:p>
    <w:p w:rsidR="007559B4" w:rsidRPr="00706731" w:rsidRDefault="007559B4" w:rsidP="00706731">
      <w:pPr>
        <w:spacing w:before="120" w:after="240"/>
        <w:jc w:val="center"/>
        <w:rPr>
          <w:rFonts w:ascii="Garamond" w:hAnsi="Garamond"/>
          <w:b/>
        </w:rPr>
      </w:pPr>
      <w:r>
        <w:rPr>
          <w:rFonts w:ascii="Garamond" w:hAnsi="Garamond"/>
          <w:b/>
        </w:rPr>
        <w:lastRenderedPageBreak/>
        <w:t>Hot Topics in the Legal Profession 2010</w:t>
      </w:r>
    </w:p>
    <w:p w:rsidR="00706731" w:rsidRPr="00537523" w:rsidRDefault="00706731" w:rsidP="00706731">
      <w:pPr>
        <w:rPr>
          <w:rFonts w:ascii="Garamond" w:hAnsi="Garamond"/>
        </w:rPr>
      </w:pPr>
      <w:r>
        <w:rPr>
          <w:rFonts w:ascii="Garamond" w:hAnsi="Garamond"/>
        </w:rPr>
        <w:t xml:space="preserve">The </w:t>
      </w:r>
      <w:r w:rsidRPr="00706731">
        <w:rPr>
          <w:rFonts w:ascii="Garamond" w:hAnsi="Garamond"/>
          <w:i/>
        </w:rPr>
        <w:t>Benefit Tulane PILF Series</w:t>
      </w:r>
      <w:r>
        <w:rPr>
          <w:rFonts w:ascii="Garamond" w:hAnsi="Garamond"/>
        </w:rPr>
        <w:t xml:space="preserve"> of law books helps to fund the school’s public interest organization and the placements it sponsors for the representation of indigent clients and public causes.  More information is found in the Foreword.</w:t>
      </w:r>
    </w:p>
    <w:p w:rsidR="007559B4" w:rsidRPr="00537523" w:rsidRDefault="00706731" w:rsidP="007559B4">
      <w:pPr>
        <w:rPr>
          <w:rFonts w:ascii="Garamond" w:hAnsi="Garamond"/>
        </w:rPr>
      </w:pPr>
      <w:proofErr w:type="gramStart"/>
      <w:r>
        <w:rPr>
          <w:rFonts w:ascii="Garamond" w:hAnsi="Garamond"/>
        </w:rPr>
        <w:t>Compilation and Foreword c</w:t>
      </w:r>
      <w:r w:rsidR="007559B4" w:rsidRPr="00537523">
        <w:rPr>
          <w:rFonts w:ascii="Garamond" w:hAnsi="Garamond"/>
        </w:rPr>
        <w:t xml:space="preserve">opyright © 2010 </w:t>
      </w:r>
      <w:r w:rsidR="007559B4">
        <w:rPr>
          <w:rFonts w:ascii="Garamond" w:hAnsi="Garamond"/>
        </w:rPr>
        <w:t>by Steven Alan Childress</w:t>
      </w:r>
      <w:r w:rsidR="007559B4" w:rsidRPr="00537523">
        <w:rPr>
          <w:rFonts w:ascii="Garamond" w:hAnsi="Garamond"/>
        </w:rPr>
        <w:t>.</w:t>
      </w:r>
      <w:proofErr w:type="gramEnd"/>
      <w:r w:rsidR="007559B4" w:rsidRPr="00537523">
        <w:rPr>
          <w:rFonts w:ascii="Garamond" w:hAnsi="Garamond"/>
        </w:rPr>
        <w:t xml:space="preserve">  All rights reserved.  </w:t>
      </w:r>
      <w:r w:rsidR="007559B4">
        <w:rPr>
          <w:rFonts w:ascii="Garamond" w:hAnsi="Garamond"/>
        </w:rPr>
        <w:t>No copyright is claimed as to statutor</w:t>
      </w:r>
      <w:r w:rsidR="00D31A29">
        <w:rPr>
          <w:rFonts w:ascii="Garamond" w:hAnsi="Garamond"/>
        </w:rPr>
        <w:t>y materials, judicial decisions</w:t>
      </w:r>
      <w:r w:rsidR="007559B4">
        <w:rPr>
          <w:rFonts w:ascii="Garamond" w:hAnsi="Garamond"/>
        </w:rPr>
        <w:t xml:space="preserve"> or ethics rules quoted herein. Copyright to t</w:t>
      </w:r>
      <w:r>
        <w:rPr>
          <w:rFonts w:ascii="Garamond" w:hAnsi="Garamond"/>
        </w:rPr>
        <w:t>he individual chapters is</w:t>
      </w:r>
      <w:r w:rsidR="007559B4">
        <w:rPr>
          <w:rFonts w:ascii="Garamond" w:hAnsi="Garamond"/>
        </w:rPr>
        <w:t xml:space="preserve"> owned by their respective authors and Quid Pro, LLC</w:t>
      </w:r>
      <w:r w:rsidR="00EB3E86">
        <w:rPr>
          <w:rFonts w:ascii="Garamond" w:hAnsi="Garamond"/>
        </w:rPr>
        <w:t>, and published here with their permission</w:t>
      </w:r>
      <w:r w:rsidR="007559B4">
        <w:rPr>
          <w:rFonts w:ascii="Garamond" w:hAnsi="Garamond"/>
        </w:rPr>
        <w:t>.  No material in this book may be reproduced, copied or retransmitted in any manner without the written consent of the publisher.</w:t>
      </w:r>
    </w:p>
    <w:p w:rsidR="007559B4" w:rsidRPr="00537523" w:rsidRDefault="007559B4" w:rsidP="007559B4">
      <w:pPr>
        <w:spacing w:before="240"/>
        <w:rPr>
          <w:rFonts w:ascii="Garamond" w:hAnsi="Garamond"/>
        </w:rPr>
      </w:pPr>
      <w:r w:rsidRPr="00537523">
        <w:rPr>
          <w:rFonts w:ascii="Garamond" w:hAnsi="Garamond"/>
        </w:rPr>
        <w:t xml:space="preserve">Published by Quid Pro </w:t>
      </w:r>
      <w:r>
        <w:rPr>
          <w:rFonts w:ascii="Garamond" w:hAnsi="Garamond"/>
        </w:rPr>
        <w:t>Law Books</w:t>
      </w:r>
    </w:p>
    <w:p w:rsidR="007559B4" w:rsidRPr="00537523" w:rsidRDefault="007559B4" w:rsidP="007559B4">
      <w:pPr>
        <w:spacing w:before="240" w:after="0" w:line="240" w:lineRule="auto"/>
        <w:rPr>
          <w:rFonts w:ascii="Garamond" w:hAnsi="Garamond"/>
        </w:rPr>
      </w:pPr>
      <w:r w:rsidRPr="00537523">
        <w:rPr>
          <w:rFonts w:ascii="Garamond" w:hAnsi="Garamond"/>
        </w:rPr>
        <w:t>Quid Pro, LLC</w:t>
      </w:r>
    </w:p>
    <w:p w:rsidR="007559B4" w:rsidRPr="00537523" w:rsidRDefault="007559B4" w:rsidP="007559B4">
      <w:pPr>
        <w:spacing w:after="0" w:line="240" w:lineRule="auto"/>
        <w:rPr>
          <w:rFonts w:ascii="Garamond" w:hAnsi="Garamond"/>
        </w:rPr>
      </w:pPr>
      <w:r w:rsidRPr="00537523">
        <w:rPr>
          <w:rFonts w:ascii="Garamond" w:hAnsi="Garamond"/>
        </w:rPr>
        <w:t>5860 Citrus Blvd., Suite D-101</w:t>
      </w:r>
    </w:p>
    <w:p w:rsidR="007559B4" w:rsidRPr="00537523" w:rsidRDefault="007559B4" w:rsidP="007559B4">
      <w:pPr>
        <w:spacing w:after="0" w:line="240" w:lineRule="auto"/>
        <w:rPr>
          <w:rFonts w:ascii="Garamond" w:hAnsi="Garamond"/>
        </w:rPr>
      </w:pPr>
      <w:r w:rsidRPr="00537523">
        <w:rPr>
          <w:rFonts w:ascii="Garamond" w:hAnsi="Garamond"/>
        </w:rPr>
        <w:t>New Orleans, Louisiana 70123</w:t>
      </w:r>
    </w:p>
    <w:p w:rsidR="007559B4" w:rsidRDefault="00706731" w:rsidP="007559B4">
      <w:pPr>
        <w:spacing w:after="0" w:line="240" w:lineRule="auto"/>
      </w:pPr>
      <w:r>
        <w:rPr>
          <w:rFonts w:ascii="Garamond" w:hAnsi="Garamond"/>
        </w:rPr>
        <w:t>www.quidprolaw</w:t>
      </w:r>
      <w:r w:rsidR="007559B4" w:rsidRPr="00537523">
        <w:rPr>
          <w:rFonts w:ascii="Garamond" w:hAnsi="Garamond"/>
        </w:rPr>
        <w:t>.com</w:t>
      </w:r>
    </w:p>
    <w:p w:rsidR="007559B4" w:rsidRPr="00927603" w:rsidRDefault="007559B4" w:rsidP="007559B4">
      <w:pPr>
        <w:spacing w:before="120" w:after="120"/>
        <w:ind w:firstLine="245"/>
        <w:jc w:val="center"/>
        <w:rPr>
          <w:rFonts w:ascii="Bodoni MT Black" w:hAnsi="Bodoni MT Black"/>
          <w:sz w:val="24"/>
          <w:szCs w:val="24"/>
        </w:rPr>
      </w:pPr>
      <w:proofErr w:type="spellStart"/>
      <w:proofErr w:type="gramStart"/>
      <w:r w:rsidRPr="00927603">
        <w:rPr>
          <w:rFonts w:ascii="Bodoni MT Black" w:hAnsi="Bodoni MT Black"/>
          <w:sz w:val="24"/>
          <w:szCs w:val="24"/>
        </w:rPr>
        <w:t>qp</w:t>
      </w:r>
      <w:proofErr w:type="spellEnd"/>
      <w:proofErr w:type="gramEnd"/>
    </w:p>
    <w:p w:rsidR="007559B4" w:rsidRDefault="007559B4" w:rsidP="007559B4">
      <w:pPr>
        <w:spacing w:before="360" w:after="120"/>
        <w:ind w:firstLine="245"/>
        <w:jc w:val="center"/>
        <w:rPr>
          <w:b/>
        </w:rPr>
      </w:pPr>
      <w:r>
        <w:rPr>
          <w:b/>
        </w:rPr>
        <w:t xml:space="preserve">Publisher's </w:t>
      </w:r>
      <w:r w:rsidRPr="000E530D">
        <w:rPr>
          <w:b/>
        </w:rPr>
        <w:t>Catalog</w:t>
      </w:r>
      <w:r w:rsidR="00EB3E86">
        <w:rPr>
          <w:b/>
        </w:rPr>
        <w:t>ing-in-Publication</w:t>
      </w:r>
    </w:p>
    <w:p w:rsidR="007559B4" w:rsidRPr="00537523" w:rsidRDefault="00706731" w:rsidP="002A318E">
      <w:pPr>
        <w:spacing w:after="120"/>
        <w:rPr>
          <w:rFonts w:ascii="Garamond" w:hAnsi="Garamond"/>
        </w:rPr>
      </w:pPr>
      <w:r>
        <w:rPr>
          <w:rFonts w:ascii="Garamond" w:hAnsi="Garamond"/>
        </w:rPr>
        <w:t>Childress, Steven Alan (</w:t>
      </w:r>
      <w:proofErr w:type="gramStart"/>
      <w:r>
        <w:rPr>
          <w:rFonts w:ascii="Garamond" w:hAnsi="Garamond"/>
        </w:rPr>
        <w:t>ed</w:t>
      </w:r>
      <w:proofErr w:type="gramEnd"/>
      <w:r>
        <w:rPr>
          <w:rFonts w:ascii="Garamond" w:hAnsi="Garamond"/>
        </w:rPr>
        <w:t>.)</w:t>
      </w:r>
      <w:r w:rsidR="007559B4" w:rsidRPr="00537523">
        <w:rPr>
          <w:rFonts w:ascii="Garamond" w:hAnsi="Garamond"/>
        </w:rPr>
        <w:t>.</w:t>
      </w:r>
    </w:p>
    <w:p w:rsidR="007559B4" w:rsidRPr="00537523" w:rsidRDefault="00706731" w:rsidP="002A318E">
      <w:pPr>
        <w:spacing w:after="120"/>
        <w:rPr>
          <w:rFonts w:ascii="Garamond" w:hAnsi="Garamond"/>
        </w:rPr>
      </w:pPr>
      <w:r>
        <w:rPr>
          <w:rFonts w:ascii="Garamond" w:hAnsi="Garamond"/>
        </w:rPr>
        <w:t>Hot Topics in the Legal Profession 2010 / by Steven Alan Childress (</w:t>
      </w:r>
      <w:proofErr w:type="gramStart"/>
      <w:r>
        <w:rPr>
          <w:rFonts w:ascii="Garamond" w:hAnsi="Garamond"/>
        </w:rPr>
        <w:t>ed</w:t>
      </w:r>
      <w:proofErr w:type="gramEnd"/>
      <w:r>
        <w:rPr>
          <w:rFonts w:ascii="Garamond" w:hAnsi="Garamond"/>
        </w:rPr>
        <w:t>.).</w:t>
      </w:r>
    </w:p>
    <w:p w:rsidR="007559B4" w:rsidRPr="00537523" w:rsidRDefault="007559B4" w:rsidP="002A318E">
      <w:pPr>
        <w:spacing w:after="120"/>
        <w:ind w:left="490"/>
        <w:rPr>
          <w:rFonts w:ascii="Garamond" w:hAnsi="Garamond"/>
        </w:rPr>
      </w:pPr>
      <w:proofErr w:type="gramStart"/>
      <w:r w:rsidRPr="00537523">
        <w:rPr>
          <w:rFonts w:ascii="Garamond" w:hAnsi="Garamond"/>
        </w:rPr>
        <w:t>p</w:t>
      </w:r>
      <w:proofErr w:type="gramEnd"/>
      <w:r w:rsidRPr="00537523">
        <w:rPr>
          <w:rFonts w:ascii="Garamond" w:hAnsi="Garamond"/>
        </w:rPr>
        <w:t>. cm.</w:t>
      </w:r>
    </w:p>
    <w:p w:rsidR="007559B4" w:rsidRPr="00537523" w:rsidRDefault="007559B4" w:rsidP="002A318E">
      <w:pPr>
        <w:spacing w:after="120"/>
        <w:rPr>
          <w:rFonts w:ascii="Garamond" w:hAnsi="Garamond"/>
        </w:rPr>
      </w:pPr>
      <w:r w:rsidRPr="00537523">
        <w:rPr>
          <w:rFonts w:ascii="Garamond" w:hAnsi="Garamond"/>
        </w:rPr>
        <w:t>"</w:t>
      </w:r>
      <w:r w:rsidR="00706731">
        <w:rPr>
          <w:rFonts w:ascii="Garamond" w:hAnsi="Garamond"/>
        </w:rPr>
        <w:t xml:space="preserve">A </w:t>
      </w:r>
      <w:r w:rsidR="002A318E">
        <w:rPr>
          <w:rFonts w:ascii="Garamond" w:hAnsi="Garamond"/>
        </w:rPr>
        <w:t xml:space="preserve">timely </w:t>
      </w:r>
      <w:r w:rsidR="00706731">
        <w:rPr>
          <w:rFonts w:ascii="Garamond" w:hAnsi="Garamond"/>
        </w:rPr>
        <w:t xml:space="preserve">collection of student studies on current events in legal ethics and the U.S. legal profession, discussing issues </w:t>
      </w:r>
      <w:r w:rsidR="00EB3E86">
        <w:rPr>
          <w:rFonts w:ascii="Garamond" w:hAnsi="Garamond"/>
        </w:rPr>
        <w:t xml:space="preserve">both </w:t>
      </w:r>
      <w:r w:rsidR="00706731">
        <w:rPr>
          <w:rFonts w:ascii="Garamond" w:hAnsi="Garamond"/>
        </w:rPr>
        <w:t>important and changing during 2009-2010</w:t>
      </w:r>
      <w:r w:rsidRPr="00537523">
        <w:rPr>
          <w:rFonts w:ascii="Garamond" w:hAnsi="Garamond"/>
        </w:rPr>
        <w:t>."</w:t>
      </w:r>
    </w:p>
    <w:p w:rsidR="007559B4" w:rsidRPr="00537523" w:rsidRDefault="00814AFA" w:rsidP="007559B4">
      <w:pPr>
        <w:spacing w:after="120" w:line="240" w:lineRule="auto"/>
        <w:rPr>
          <w:rFonts w:ascii="Garamond" w:hAnsi="Garamond"/>
        </w:rPr>
      </w:pPr>
      <w:r>
        <w:rPr>
          <w:rFonts w:ascii="Garamond" w:hAnsi="Garamond"/>
        </w:rPr>
        <w:t xml:space="preserve">ASIN: </w:t>
      </w:r>
    </w:p>
    <w:p w:rsidR="007559B4" w:rsidRPr="00EB3E86" w:rsidRDefault="00706731" w:rsidP="007559B4">
      <w:pPr>
        <w:spacing w:line="240" w:lineRule="auto"/>
        <w:rPr>
          <w:rFonts w:ascii="Garamond" w:hAnsi="Garamond" w:cs="Arial"/>
        </w:rPr>
      </w:pPr>
      <w:r>
        <w:rPr>
          <w:rFonts w:ascii="Garamond" w:hAnsi="Garamond" w:cs="Arial"/>
        </w:rPr>
        <w:t>1. Law</w:t>
      </w:r>
      <w:r w:rsidR="007559B4">
        <w:rPr>
          <w:rFonts w:ascii="Garamond" w:hAnsi="Garamond" w:cs="Arial"/>
        </w:rPr>
        <w:t>—United States</w:t>
      </w:r>
      <w:r>
        <w:rPr>
          <w:rFonts w:ascii="Garamond" w:hAnsi="Garamond" w:cs="Arial"/>
        </w:rPr>
        <w:t xml:space="preserve">.  2.  </w:t>
      </w:r>
      <w:r w:rsidR="00EB3E86">
        <w:rPr>
          <w:rFonts w:ascii="Garamond" w:hAnsi="Garamond" w:cs="Arial"/>
        </w:rPr>
        <w:t>Attorney and client—United States</w:t>
      </w:r>
      <w:r w:rsidR="007559B4" w:rsidRPr="00537523">
        <w:rPr>
          <w:rFonts w:ascii="Garamond" w:hAnsi="Garamond" w:cs="Arial"/>
        </w:rPr>
        <w:t xml:space="preserve">. </w:t>
      </w:r>
      <w:r w:rsidR="00EB3E86">
        <w:rPr>
          <w:rFonts w:ascii="Garamond" w:hAnsi="Garamond" w:cs="Arial"/>
        </w:rPr>
        <w:t xml:space="preserve"> 3.  Legal Ethics. </w:t>
      </w:r>
      <w:r w:rsidR="007559B4" w:rsidRPr="00537523">
        <w:rPr>
          <w:rFonts w:ascii="Garamond" w:hAnsi="Garamond" w:cs="Arial"/>
        </w:rPr>
        <w:t xml:space="preserve"> I. Title.</w:t>
      </w:r>
    </w:p>
    <w:p w:rsidR="00706731" w:rsidRDefault="00706731">
      <w:r>
        <w:br w:type="page"/>
      </w:r>
    </w:p>
    <w:p w:rsidR="00706731" w:rsidRPr="00D31A29" w:rsidRDefault="00706731" w:rsidP="00341FB1">
      <w:pPr>
        <w:spacing w:before="720" w:after="120"/>
        <w:ind w:firstLine="245"/>
        <w:jc w:val="center"/>
        <w:rPr>
          <w:rFonts w:ascii="Garamond" w:hAnsi="Garamond"/>
          <w:b/>
          <w:sz w:val="28"/>
          <w:szCs w:val="28"/>
        </w:rPr>
      </w:pPr>
      <w:r w:rsidRPr="00D31A29">
        <w:rPr>
          <w:rFonts w:ascii="Garamond" w:hAnsi="Garamond"/>
          <w:b/>
          <w:sz w:val="28"/>
          <w:szCs w:val="28"/>
        </w:rPr>
        <w:lastRenderedPageBreak/>
        <w:t>HOT TOPICS IN THE LEGAL PROFESSION</w:t>
      </w:r>
    </w:p>
    <w:p w:rsidR="00706731" w:rsidRPr="00D31A29" w:rsidRDefault="00706731" w:rsidP="00706731">
      <w:pPr>
        <w:spacing w:before="480" w:after="120"/>
        <w:ind w:firstLine="245"/>
        <w:jc w:val="center"/>
        <w:rPr>
          <w:rFonts w:ascii="Garamond" w:hAnsi="Garamond"/>
          <w:b/>
          <w:sz w:val="28"/>
          <w:szCs w:val="28"/>
        </w:rPr>
      </w:pPr>
      <w:r w:rsidRPr="00D31A29">
        <w:rPr>
          <w:rFonts w:ascii="Garamond" w:hAnsi="Garamond"/>
          <w:b/>
          <w:sz w:val="28"/>
          <w:szCs w:val="28"/>
        </w:rPr>
        <w:t>~</w:t>
      </w:r>
    </w:p>
    <w:p w:rsidR="00706731" w:rsidRDefault="00706731" w:rsidP="00706731">
      <w:pPr>
        <w:spacing w:before="480" w:after="120"/>
        <w:ind w:firstLine="245"/>
        <w:jc w:val="center"/>
        <w:rPr>
          <w:rFonts w:ascii="Garamond" w:hAnsi="Garamond"/>
          <w:b/>
          <w:sz w:val="28"/>
          <w:szCs w:val="28"/>
        </w:rPr>
      </w:pPr>
      <w:r w:rsidRPr="00D31A29">
        <w:rPr>
          <w:rFonts w:ascii="Garamond" w:hAnsi="Garamond"/>
          <w:b/>
          <w:sz w:val="28"/>
          <w:szCs w:val="28"/>
        </w:rPr>
        <w:t>2010</w:t>
      </w:r>
    </w:p>
    <w:p w:rsidR="003F3C94" w:rsidRDefault="003F3C94" w:rsidP="00706731">
      <w:pPr>
        <w:spacing w:before="480" w:after="120"/>
        <w:ind w:firstLine="245"/>
        <w:jc w:val="center"/>
        <w:rPr>
          <w:rFonts w:ascii="Garamond" w:hAnsi="Garamond"/>
          <w:b/>
          <w:sz w:val="28"/>
          <w:szCs w:val="28"/>
        </w:rPr>
      </w:pPr>
    </w:p>
    <w:p w:rsidR="003F3C94" w:rsidRPr="003F3C94" w:rsidRDefault="003F3C94" w:rsidP="003F3C94">
      <w:pPr>
        <w:spacing w:before="360" w:after="240" w:line="240" w:lineRule="auto"/>
        <w:ind w:firstLine="245"/>
        <w:jc w:val="center"/>
        <w:rPr>
          <w:b/>
          <w:sz w:val="28"/>
          <w:szCs w:val="28"/>
        </w:rPr>
      </w:pPr>
      <w:r w:rsidRPr="00B36F5C">
        <w:rPr>
          <w:b/>
          <w:sz w:val="28"/>
          <w:szCs w:val="28"/>
        </w:rPr>
        <w:t>___</w:t>
      </w:r>
      <w:r>
        <w:rPr>
          <w:b/>
          <w:sz w:val="28"/>
          <w:szCs w:val="28"/>
        </w:rPr>
        <w:t>_________</w:t>
      </w:r>
      <w:r w:rsidRPr="00B36F5C">
        <w:rPr>
          <w:b/>
          <w:sz w:val="28"/>
          <w:szCs w:val="28"/>
        </w:rPr>
        <w:t>_</w:t>
      </w:r>
    </w:p>
    <w:p w:rsidR="00706731" w:rsidRPr="00D31A29" w:rsidRDefault="00706731" w:rsidP="00341FB1">
      <w:pPr>
        <w:spacing w:before="480" w:after="240" w:line="240" w:lineRule="auto"/>
        <w:ind w:firstLine="245"/>
        <w:jc w:val="center"/>
        <w:rPr>
          <w:b/>
          <w:sz w:val="28"/>
          <w:szCs w:val="28"/>
        </w:rPr>
      </w:pPr>
      <w:r w:rsidRPr="00D31A29">
        <w:rPr>
          <w:b/>
          <w:sz w:val="28"/>
          <w:szCs w:val="28"/>
        </w:rPr>
        <w:t>Edited by Steven Alan Childress</w:t>
      </w:r>
    </w:p>
    <w:p w:rsidR="00341FB1" w:rsidRPr="00B36F5C" w:rsidRDefault="00341FB1" w:rsidP="00341FB1">
      <w:pPr>
        <w:spacing w:before="360" w:after="240" w:line="240" w:lineRule="auto"/>
        <w:ind w:firstLine="245"/>
        <w:jc w:val="center"/>
        <w:rPr>
          <w:b/>
          <w:sz w:val="28"/>
          <w:szCs w:val="28"/>
        </w:rPr>
      </w:pPr>
      <w:r w:rsidRPr="00B36F5C">
        <w:rPr>
          <w:b/>
          <w:sz w:val="28"/>
          <w:szCs w:val="28"/>
        </w:rPr>
        <w:t>___</w:t>
      </w:r>
      <w:r>
        <w:rPr>
          <w:b/>
          <w:sz w:val="28"/>
          <w:szCs w:val="28"/>
        </w:rPr>
        <w:t>_________</w:t>
      </w:r>
      <w:r w:rsidRPr="00B36F5C">
        <w:rPr>
          <w:b/>
          <w:sz w:val="28"/>
          <w:szCs w:val="28"/>
        </w:rPr>
        <w:t>_</w:t>
      </w:r>
    </w:p>
    <w:p w:rsidR="007559B4" w:rsidRPr="00927603" w:rsidRDefault="007559B4" w:rsidP="00341FB1">
      <w:pPr>
        <w:spacing w:before="360" w:after="240"/>
        <w:ind w:firstLine="245"/>
        <w:jc w:val="center"/>
        <w:rPr>
          <w:rFonts w:ascii="Bodoni MT Black" w:hAnsi="Bodoni MT Black"/>
          <w:sz w:val="24"/>
          <w:szCs w:val="24"/>
        </w:rPr>
      </w:pPr>
      <w:proofErr w:type="spellStart"/>
      <w:proofErr w:type="gramStart"/>
      <w:r w:rsidRPr="00927603">
        <w:rPr>
          <w:rFonts w:ascii="Bodoni MT Black" w:hAnsi="Bodoni MT Black"/>
          <w:sz w:val="24"/>
          <w:szCs w:val="24"/>
        </w:rPr>
        <w:t>qp</w:t>
      </w:r>
      <w:proofErr w:type="spellEnd"/>
      <w:proofErr w:type="gramEnd"/>
    </w:p>
    <w:p w:rsidR="00341FB1" w:rsidRDefault="007559B4" w:rsidP="00341FB1">
      <w:pPr>
        <w:spacing w:before="480"/>
        <w:ind w:firstLine="245"/>
        <w:jc w:val="center"/>
        <w:rPr>
          <w:sz w:val="24"/>
          <w:szCs w:val="24"/>
        </w:rPr>
      </w:pPr>
      <w:r w:rsidRPr="00C45A6E">
        <w:rPr>
          <w:sz w:val="24"/>
          <w:szCs w:val="24"/>
        </w:rPr>
        <w:t xml:space="preserve">QUID PRO </w:t>
      </w:r>
      <w:r w:rsidR="00341FB1">
        <w:rPr>
          <w:sz w:val="24"/>
          <w:szCs w:val="24"/>
        </w:rPr>
        <w:t xml:space="preserve">LAW </w:t>
      </w:r>
      <w:r w:rsidRPr="00C45A6E">
        <w:rPr>
          <w:sz w:val="24"/>
          <w:szCs w:val="24"/>
        </w:rPr>
        <w:t>BOOKS</w:t>
      </w:r>
    </w:p>
    <w:p w:rsidR="007559B4" w:rsidRDefault="00341FB1" w:rsidP="00341FB1">
      <w:pPr>
        <w:spacing w:before="360"/>
        <w:ind w:firstLine="245"/>
        <w:jc w:val="center"/>
        <w:rPr>
          <w:sz w:val="24"/>
          <w:szCs w:val="24"/>
        </w:rPr>
      </w:pPr>
      <w:r>
        <w:rPr>
          <w:sz w:val="24"/>
          <w:szCs w:val="24"/>
        </w:rPr>
        <w:t>www.quidprolaw</w:t>
      </w:r>
      <w:r w:rsidR="007559B4" w:rsidRPr="00C45A6E">
        <w:rPr>
          <w:sz w:val="24"/>
          <w:szCs w:val="24"/>
        </w:rPr>
        <w:t>.com</w:t>
      </w:r>
    </w:p>
    <w:p w:rsidR="00341FB1" w:rsidRDefault="00341FB1">
      <w:pPr>
        <w:rPr>
          <w:sz w:val="24"/>
          <w:szCs w:val="24"/>
        </w:rPr>
      </w:pPr>
      <w:r>
        <w:rPr>
          <w:sz w:val="24"/>
          <w:szCs w:val="24"/>
        </w:rPr>
        <w:br w:type="page"/>
      </w:r>
    </w:p>
    <w:p w:rsidR="00341FB1" w:rsidRDefault="00341FB1" w:rsidP="00341FB1">
      <w:pPr>
        <w:spacing w:before="360"/>
        <w:ind w:firstLine="245"/>
        <w:jc w:val="center"/>
        <w:rPr>
          <w:sz w:val="24"/>
          <w:szCs w:val="24"/>
        </w:rPr>
      </w:pPr>
    </w:p>
    <w:p w:rsidR="00341FB1" w:rsidRDefault="00341FB1" w:rsidP="00341FB1">
      <w:pPr>
        <w:spacing w:before="360"/>
        <w:ind w:firstLine="245"/>
        <w:jc w:val="center"/>
        <w:rPr>
          <w:sz w:val="24"/>
          <w:szCs w:val="24"/>
        </w:rPr>
      </w:pPr>
    </w:p>
    <w:p w:rsidR="00D31A29" w:rsidRDefault="002A318E" w:rsidP="00341FB1">
      <w:pPr>
        <w:spacing w:before="360"/>
        <w:ind w:firstLine="245"/>
        <w:jc w:val="center"/>
        <w:rPr>
          <w:sz w:val="24"/>
          <w:szCs w:val="24"/>
        </w:rPr>
      </w:pPr>
      <w:r>
        <w:rPr>
          <w:sz w:val="24"/>
          <w:szCs w:val="24"/>
        </w:rPr>
        <w:t xml:space="preserve">To </w:t>
      </w:r>
      <w:r w:rsidR="006E6379">
        <w:rPr>
          <w:sz w:val="24"/>
          <w:szCs w:val="24"/>
        </w:rPr>
        <w:t xml:space="preserve">the </w:t>
      </w:r>
      <w:r w:rsidR="00341FB1">
        <w:rPr>
          <w:sz w:val="24"/>
          <w:szCs w:val="24"/>
        </w:rPr>
        <w:t>members of Tulane Public Interest Law Foundation and the public-minded students it sponsors</w:t>
      </w:r>
    </w:p>
    <w:p w:rsidR="00D31A29" w:rsidRDefault="00D31A29">
      <w:pPr>
        <w:rPr>
          <w:sz w:val="24"/>
          <w:szCs w:val="24"/>
        </w:rPr>
      </w:pPr>
      <w:r>
        <w:rPr>
          <w:sz w:val="24"/>
          <w:szCs w:val="24"/>
        </w:rPr>
        <w:br w:type="page"/>
      </w:r>
    </w:p>
    <w:p w:rsidR="00341FB1" w:rsidRDefault="00341FB1" w:rsidP="00341FB1">
      <w:pPr>
        <w:spacing w:before="360"/>
        <w:ind w:firstLine="245"/>
        <w:jc w:val="center"/>
        <w:rPr>
          <w:sz w:val="24"/>
          <w:szCs w:val="24"/>
        </w:rPr>
      </w:pPr>
    </w:p>
    <w:p w:rsidR="00DC285E" w:rsidRDefault="00DC285E" w:rsidP="00341FB1">
      <w:pPr>
        <w:pStyle w:val="Heading1"/>
        <w:spacing w:before="720"/>
      </w:pPr>
      <w:r w:rsidRPr="00DC285E">
        <w:rPr>
          <w:color w:val="auto"/>
        </w:rPr>
        <w:t xml:space="preserve">FOREWORD: </w:t>
      </w:r>
      <w:r w:rsidRPr="00DC285E">
        <w:t xml:space="preserve"> </w:t>
      </w:r>
    </w:p>
    <w:p w:rsidR="00B86776" w:rsidRDefault="00DC285E" w:rsidP="00DC285E">
      <w:pPr>
        <w:pStyle w:val="Heading1"/>
        <w:spacing w:before="240" w:after="240" w:line="240" w:lineRule="auto"/>
      </w:pPr>
      <w:r>
        <w:t xml:space="preserve">ON </w:t>
      </w:r>
      <w:r w:rsidR="00B86776" w:rsidRPr="00DC285E">
        <w:t xml:space="preserve">ETHICS AND THE </w:t>
      </w:r>
      <w:r>
        <w:t>PROFESSION IN A TIME</w:t>
      </w:r>
      <w:r w:rsidR="00B86776" w:rsidRPr="00DC285E">
        <w:t xml:space="preserve"> OF CHALLENGE AND CHANGE</w:t>
      </w:r>
    </w:p>
    <w:p w:rsidR="00C23AEA" w:rsidRPr="00DC285E" w:rsidRDefault="00C23AEA" w:rsidP="00DC285E">
      <w:pPr>
        <w:spacing w:before="360" w:after="120" w:line="240" w:lineRule="auto"/>
        <w:rPr>
          <w:rFonts w:ascii="Cambria" w:hAnsi="Cambria"/>
          <w:sz w:val="24"/>
          <w:szCs w:val="24"/>
        </w:rPr>
      </w:pPr>
      <w:r w:rsidRPr="00DC285E">
        <w:rPr>
          <w:rFonts w:ascii="Cambria" w:hAnsi="Cambria"/>
          <w:sz w:val="24"/>
          <w:szCs w:val="24"/>
        </w:rPr>
        <w:t xml:space="preserve">Although dilemmas of ethics and </w:t>
      </w:r>
      <w:r w:rsidR="00171B46" w:rsidRPr="00DC285E">
        <w:rPr>
          <w:rFonts w:ascii="Cambria" w:hAnsi="Cambria"/>
          <w:sz w:val="24"/>
          <w:szCs w:val="24"/>
        </w:rPr>
        <w:t>philosophy have been around since</w:t>
      </w:r>
      <w:r w:rsidR="00A714C3" w:rsidRPr="00DC285E">
        <w:rPr>
          <w:rFonts w:ascii="Cambria" w:hAnsi="Cambria"/>
          <w:sz w:val="24"/>
          <w:szCs w:val="24"/>
        </w:rPr>
        <w:t xml:space="preserve"> ancient Greece, </w:t>
      </w:r>
      <w:r w:rsidRPr="00DC285E">
        <w:rPr>
          <w:rFonts w:ascii="Cambria" w:hAnsi="Cambria"/>
          <w:sz w:val="24"/>
          <w:szCs w:val="24"/>
        </w:rPr>
        <w:t>many issues of modern legal ethics move at lightning speed.  Legal ethics and professional responsibility are not static mandates bu</w:t>
      </w:r>
      <w:r w:rsidR="00E9680C">
        <w:rPr>
          <w:rFonts w:ascii="Cambria" w:hAnsi="Cambria"/>
          <w:sz w:val="24"/>
          <w:szCs w:val="24"/>
        </w:rPr>
        <w:t xml:space="preserve">t rather use </w:t>
      </w:r>
      <w:r w:rsidRPr="00DC285E">
        <w:rPr>
          <w:rFonts w:ascii="Cambria" w:hAnsi="Cambria"/>
          <w:sz w:val="24"/>
          <w:szCs w:val="24"/>
        </w:rPr>
        <w:t xml:space="preserve">evolving concepts and rules.  </w:t>
      </w:r>
      <w:r w:rsidR="003B7BB6" w:rsidRPr="00DC285E">
        <w:rPr>
          <w:rFonts w:ascii="Cambria" w:hAnsi="Cambria"/>
          <w:sz w:val="24"/>
          <w:szCs w:val="24"/>
        </w:rPr>
        <w:t>T</w:t>
      </w:r>
      <w:r w:rsidRPr="00DC285E">
        <w:rPr>
          <w:rFonts w:ascii="Cambria" w:hAnsi="Cambria"/>
          <w:sz w:val="24"/>
          <w:szCs w:val="24"/>
        </w:rPr>
        <w:t xml:space="preserve">he year 2009, </w:t>
      </w:r>
      <w:r w:rsidR="003B7BB6" w:rsidRPr="00DC285E">
        <w:rPr>
          <w:rFonts w:ascii="Cambria" w:hAnsi="Cambria"/>
          <w:sz w:val="24"/>
          <w:szCs w:val="24"/>
        </w:rPr>
        <w:t xml:space="preserve">and </w:t>
      </w:r>
      <w:r w:rsidRPr="00DC285E">
        <w:rPr>
          <w:rFonts w:ascii="Cambria" w:hAnsi="Cambria"/>
          <w:sz w:val="24"/>
          <w:szCs w:val="24"/>
        </w:rPr>
        <w:t>carrying in</w:t>
      </w:r>
      <w:r w:rsidR="00171B46" w:rsidRPr="00DC285E">
        <w:rPr>
          <w:rFonts w:ascii="Cambria" w:hAnsi="Cambria"/>
          <w:sz w:val="24"/>
          <w:szCs w:val="24"/>
        </w:rPr>
        <w:t>to the first half of 2010, confirmed</w:t>
      </w:r>
      <w:r w:rsidR="00F21452" w:rsidRPr="00DC285E">
        <w:rPr>
          <w:rFonts w:ascii="Cambria" w:hAnsi="Cambria"/>
          <w:sz w:val="24"/>
          <w:szCs w:val="24"/>
        </w:rPr>
        <w:t xml:space="preserve"> this reality yet again.  F</w:t>
      </w:r>
      <w:r w:rsidRPr="00DC285E">
        <w:rPr>
          <w:rFonts w:ascii="Cambria" w:hAnsi="Cambria"/>
          <w:sz w:val="24"/>
          <w:szCs w:val="24"/>
        </w:rPr>
        <w:t xml:space="preserve">or instance, the American Bar Association hotly debated and eventually passed some significant amendments to its Model Rules of Professional Conduct, notably in the </w:t>
      </w:r>
      <w:r w:rsidR="003B7BB6" w:rsidRPr="00DC285E">
        <w:rPr>
          <w:rFonts w:ascii="Cambria" w:hAnsi="Cambria"/>
          <w:sz w:val="24"/>
          <w:szCs w:val="24"/>
        </w:rPr>
        <w:t>areas of conflicts of interest</w:t>
      </w:r>
      <w:r w:rsidR="00E9680C">
        <w:rPr>
          <w:rFonts w:ascii="Cambria" w:hAnsi="Cambria"/>
          <w:sz w:val="24"/>
          <w:szCs w:val="24"/>
        </w:rPr>
        <w:t>—</w:t>
      </w:r>
      <w:r w:rsidR="00A714C3" w:rsidRPr="00DC285E">
        <w:rPr>
          <w:rFonts w:ascii="Cambria" w:hAnsi="Cambria"/>
          <w:sz w:val="24"/>
          <w:szCs w:val="24"/>
        </w:rPr>
        <w:t>particularly permitting</w:t>
      </w:r>
      <w:r w:rsidR="006717A0" w:rsidRPr="00DC285E">
        <w:rPr>
          <w:rFonts w:ascii="Cambria" w:hAnsi="Cambria"/>
          <w:sz w:val="24"/>
          <w:szCs w:val="24"/>
        </w:rPr>
        <w:t xml:space="preserve"> Rule 1.10</w:t>
      </w:r>
      <w:r w:rsidR="00A714C3" w:rsidRPr="00DC285E">
        <w:rPr>
          <w:rFonts w:ascii="Cambria" w:hAnsi="Cambria"/>
          <w:sz w:val="24"/>
          <w:szCs w:val="24"/>
        </w:rPr>
        <w:t xml:space="preserve"> </w:t>
      </w:r>
      <w:r w:rsidRPr="00DC285E">
        <w:rPr>
          <w:rFonts w:ascii="Cambria" w:hAnsi="Cambria"/>
          <w:sz w:val="24"/>
          <w:szCs w:val="24"/>
        </w:rPr>
        <w:t xml:space="preserve">"screening" </w:t>
      </w:r>
      <w:r w:rsidR="006717A0" w:rsidRPr="00DC285E">
        <w:rPr>
          <w:rFonts w:ascii="Cambria" w:hAnsi="Cambria"/>
          <w:sz w:val="24"/>
          <w:szCs w:val="24"/>
        </w:rPr>
        <w:t xml:space="preserve">of </w:t>
      </w:r>
      <w:r w:rsidRPr="00DC285E">
        <w:rPr>
          <w:rFonts w:ascii="Cambria" w:hAnsi="Cambria"/>
          <w:sz w:val="24"/>
          <w:szCs w:val="24"/>
        </w:rPr>
        <w:t>an attorney who change</w:t>
      </w:r>
      <w:r w:rsidR="003B7BB6" w:rsidRPr="00DC285E">
        <w:rPr>
          <w:rFonts w:ascii="Cambria" w:hAnsi="Cambria"/>
          <w:sz w:val="24"/>
          <w:szCs w:val="24"/>
        </w:rPr>
        <w:t xml:space="preserve">s jobs from preventing her own </w:t>
      </w:r>
      <w:r w:rsidRPr="00DC285E">
        <w:rPr>
          <w:rFonts w:ascii="Cambria" w:hAnsi="Cambria"/>
          <w:sz w:val="24"/>
          <w:szCs w:val="24"/>
        </w:rPr>
        <w:t>disqualification to impute to the entire firm or office she joined.  The</w:t>
      </w:r>
      <w:r w:rsidR="003B7BB6" w:rsidRPr="00DC285E">
        <w:rPr>
          <w:rFonts w:ascii="Cambria" w:hAnsi="Cambria"/>
          <w:sz w:val="24"/>
          <w:szCs w:val="24"/>
        </w:rPr>
        <w:t xml:space="preserve">se and other rules changes and </w:t>
      </w:r>
      <w:r w:rsidRPr="00DC285E">
        <w:rPr>
          <w:rFonts w:ascii="Cambria" w:hAnsi="Cambria"/>
          <w:sz w:val="24"/>
          <w:szCs w:val="24"/>
        </w:rPr>
        <w:t>tweaks are starting to take hold in the many state bar organizati</w:t>
      </w:r>
      <w:r w:rsidR="003B7BB6" w:rsidRPr="00DC285E">
        <w:rPr>
          <w:rFonts w:ascii="Cambria" w:hAnsi="Cambria"/>
          <w:sz w:val="24"/>
          <w:szCs w:val="24"/>
        </w:rPr>
        <w:t xml:space="preserve">ons which actually put the ABA </w:t>
      </w:r>
      <w:r w:rsidRPr="00DC285E">
        <w:rPr>
          <w:rFonts w:ascii="Cambria" w:hAnsi="Cambria"/>
          <w:sz w:val="24"/>
          <w:szCs w:val="24"/>
        </w:rPr>
        <w:t>recommendations into effect, all while many more states are implementing the</w:t>
      </w:r>
      <w:r w:rsidR="003B7BB6" w:rsidRPr="00DC285E">
        <w:rPr>
          <w:rFonts w:ascii="Cambria" w:hAnsi="Cambria"/>
          <w:sz w:val="24"/>
          <w:szCs w:val="24"/>
        </w:rPr>
        <w:t xml:space="preserve"> last round of wholesale </w:t>
      </w:r>
      <w:r w:rsidRPr="00DC285E">
        <w:rPr>
          <w:rFonts w:ascii="Cambria" w:hAnsi="Cambria"/>
          <w:sz w:val="24"/>
          <w:szCs w:val="24"/>
        </w:rPr>
        <w:t>revision to the Model Rules</w:t>
      </w:r>
      <w:r w:rsidR="00CE6A79" w:rsidRPr="00DC285E">
        <w:rPr>
          <w:rFonts w:ascii="Cambria" w:hAnsi="Cambria"/>
          <w:sz w:val="24"/>
          <w:szCs w:val="24"/>
        </w:rPr>
        <w:t xml:space="preserve"> which the ABA finalized in 2002</w:t>
      </w:r>
      <w:r w:rsidRPr="00DC285E">
        <w:rPr>
          <w:rFonts w:ascii="Cambria" w:hAnsi="Cambria"/>
          <w:sz w:val="24"/>
          <w:szCs w:val="24"/>
        </w:rPr>
        <w:t xml:space="preserve"> as part </w:t>
      </w:r>
      <w:r w:rsidR="003B7BB6" w:rsidRPr="00DC285E">
        <w:rPr>
          <w:rFonts w:ascii="Cambria" w:hAnsi="Cambria"/>
          <w:sz w:val="24"/>
          <w:szCs w:val="24"/>
        </w:rPr>
        <w:t xml:space="preserve">of its "Ethics 2000" project.  </w:t>
      </w:r>
      <w:r w:rsidRPr="00DC285E">
        <w:rPr>
          <w:rFonts w:ascii="Cambria" w:hAnsi="Cambria"/>
          <w:sz w:val="24"/>
          <w:szCs w:val="24"/>
        </w:rPr>
        <w:t>(For example, New York</w:t>
      </w:r>
      <w:r w:rsidR="00CE6A79" w:rsidRPr="00DC285E">
        <w:rPr>
          <w:rFonts w:ascii="Cambria" w:hAnsi="Cambria"/>
          <w:sz w:val="24"/>
          <w:szCs w:val="24"/>
        </w:rPr>
        <w:t xml:space="preserve">, on April 1, 2009 (?!), </w:t>
      </w:r>
      <w:r w:rsidRPr="00DC285E">
        <w:rPr>
          <w:rFonts w:ascii="Cambria" w:hAnsi="Cambria"/>
          <w:sz w:val="24"/>
          <w:szCs w:val="24"/>
        </w:rPr>
        <w:t xml:space="preserve">finally became a “rules” state, </w:t>
      </w:r>
      <w:r w:rsidR="00250E8B">
        <w:rPr>
          <w:rFonts w:ascii="Cambria" w:hAnsi="Cambria"/>
          <w:sz w:val="24"/>
          <w:szCs w:val="24"/>
        </w:rPr>
        <w:t xml:space="preserve">more or less, and California </w:t>
      </w:r>
      <w:r w:rsidR="00CE6A79" w:rsidRPr="00DC285E">
        <w:rPr>
          <w:rFonts w:ascii="Cambria" w:hAnsi="Cambria"/>
          <w:sz w:val="24"/>
          <w:szCs w:val="24"/>
        </w:rPr>
        <w:t>took steps toward</w:t>
      </w:r>
      <w:r w:rsidRPr="00DC285E">
        <w:rPr>
          <w:rFonts w:ascii="Cambria" w:hAnsi="Cambria"/>
          <w:sz w:val="24"/>
          <w:szCs w:val="24"/>
        </w:rPr>
        <w:t xml:space="preserve"> abandoning its traditional use of the ABA’s earlier Model Code of Pro</w:t>
      </w:r>
      <w:r w:rsidR="006717A0" w:rsidRPr="00DC285E">
        <w:rPr>
          <w:rFonts w:ascii="Cambria" w:hAnsi="Cambria"/>
          <w:sz w:val="24"/>
          <w:szCs w:val="24"/>
        </w:rPr>
        <w:t>fessional Responsibility</w:t>
      </w:r>
      <w:r w:rsidRPr="00DC285E">
        <w:rPr>
          <w:rFonts w:ascii="Cambria" w:hAnsi="Cambria"/>
          <w:sz w:val="24"/>
          <w:szCs w:val="24"/>
        </w:rPr>
        <w:t>.</w:t>
      </w:r>
      <w:r w:rsidR="003B7BB6" w:rsidRPr="00DC285E">
        <w:rPr>
          <w:rFonts w:ascii="Cambria" w:hAnsi="Cambria"/>
          <w:sz w:val="24"/>
          <w:szCs w:val="24"/>
        </w:rPr>
        <w:t>)</w:t>
      </w:r>
    </w:p>
    <w:p w:rsidR="00C23AEA" w:rsidRPr="00DC285E" w:rsidRDefault="00C23AEA" w:rsidP="00DC285E">
      <w:pPr>
        <w:spacing w:before="120" w:after="120" w:line="240" w:lineRule="auto"/>
        <w:ind w:firstLine="288"/>
        <w:jc w:val="both"/>
        <w:rPr>
          <w:rFonts w:ascii="Cambria" w:hAnsi="Cambria"/>
          <w:sz w:val="24"/>
          <w:szCs w:val="24"/>
        </w:rPr>
      </w:pPr>
      <w:r w:rsidRPr="00DC285E">
        <w:rPr>
          <w:rFonts w:ascii="Cambria" w:hAnsi="Cambria"/>
          <w:sz w:val="24"/>
          <w:szCs w:val="24"/>
        </w:rPr>
        <w:t xml:space="preserve">More change is on the way from the ABA and state bar rules' committees, some of it </w:t>
      </w:r>
      <w:r w:rsidR="00A714C3" w:rsidRPr="00DC285E">
        <w:rPr>
          <w:rFonts w:ascii="Cambria" w:hAnsi="Cambria"/>
          <w:sz w:val="24"/>
          <w:szCs w:val="24"/>
        </w:rPr>
        <w:t xml:space="preserve">eventually </w:t>
      </w:r>
      <w:r w:rsidRPr="00DC285E">
        <w:rPr>
          <w:rFonts w:ascii="Cambria" w:hAnsi="Cambria"/>
          <w:sz w:val="24"/>
          <w:szCs w:val="24"/>
        </w:rPr>
        <w:t>to come from t</w:t>
      </w:r>
      <w:r w:rsidR="00E9680C">
        <w:rPr>
          <w:rFonts w:ascii="Cambria" w:hAnsi="Cambria"/>
          <w:sz w:val="24"/>
          <w:szCs w:val="24"/>
        </w:rPr>
        <w:t xml:space="preserve">he new </w:t>
      </w:r>
      <w:r w:rsidR="006717A0" w:rsidRPr="00DC285E">
        <w:rPr>
          <w:rFonts w:ascii="Cambria" w:hAnsi="Cambria"/>
          <w:sz w:val="24"/>
          <w:szCs w:val="24"/>
        </w:rPr>
        <w:t>Commission</w:t>
      </w:r>
      <w:r w:rsidR="00171B46" w:rsidRPr="00DC285E">
        <w:rPr>
          <w:rFonts w:ascii="Cambria" w:hAnsi="Cambria"/>
          <w:sz w:val="24"/>
          <w:szCs w:val="24"/>
        </w:rPr>
        <w:t xml:space="preserve"> on Ethics 20</w:t>
      </w:r>
      <w:r w:rsidR="006717A0" w:rsidRPr="00DC285E">
        <w:rPr>
          <w:rFonts w:ascii="Cambria" w:hAnsi="Cambria"/>
          <w:sz w:val="24"/>
          <w:szCs w:val="24"/>
        </w:rPr>
        <w:t>/</w:t>
      </w:r>
      <w:r w:rsidR="00171B46" w:rsidRPr="00DC285E">
        <w:rPr>
          <w:rFonts w:ascii="Cambria" w:hAnsi="Cambria"/>
          <w:sz w:val="24"/>
          <w:szCs w:val="24"/>
        </w:rPr>
        <w:t>20</w:t>
      </w:r>
      <w:r w:rsidR="00E9680C">
        <w:rPr>
          <w:rFonts w:ascii="Cambria" w:hAnsi="Cambria"/>
          <w:sz w:val="24"/>
          <w:szCs w:val="24"/>
        </w:rPr>
        <w:t>, formed in 2009</w:t>
      </w:r>
      <w:r w:rsidR="00171B46" w:rsidRPr="00DC285E">
        <w:rPr>
          <w:rFonts w:ascii="Cambria" w:hAnsi="Cambria"/>
          <w:sz w:val="24"/>
          <w:szCs w:val="24"/>
        </w:rPr>
        <w:t>.</w:t>
      </w:r>
      <w:r w:rsidR="003B7BB6" w:rsidRPr="00DC285E">
        <w:rPr>
          <w:rFonts w:ascii="Cambria" w:hAnsi="Cambria"/>
          <w:sz w:val="24"/>
          <w:szCs w:val="24"/>
        </w:rPr>
        <w:t xml:space="preserve">  </w:t>
      </w:r>
      <w:r w:rsidRPr="00DC285E">
        <w:rPr>
          <w:rFonts w:ascii="Cambria" w:hAnsi="Cambria"/>
          <w:sz w:val="24"/>
          <w:szCs w:val="24"/>
        </w:rPr>
        <w:t>That committee of leading lawyers, judges, and academics likel</w:t>
      </w:r>
      <w:r w:rsidR="00E9680C">
        <w:rPr>
          <w:rFonts w:ascii="Cambria" w:hAnsi="Cambria"/>
          <w:sz w:val="24"/>
          <w:szCs w:val="24"/>
        </w:rPr>
        <w:t>y will offer some profound rule</w:t>
      </w:r>
      <w:r w:rsidRPr="00DC285E">
        <w:rPr>
          <w:rFonts w:ascii="Cambria" w:hAnsi="Cambria"/>
          <w:sz w:val="24"/>
          <w:szCs w:val="24"/>
        </w:rPr>
        <w:t xml:space="preserve"> </w:t>
      </w:r>
      <w:r w:rsidR="003B7BB6" w:rsidRPr="00DC285E">
        <w:rPr>
          <w:rFonts w:ascii="Cambria" w:hAnsi="Cambria"/>
          <w:sz w:val="24"/>
          <w:szCs w:val="24"/>
        </w:rPr>
        <w:t>c</w:t>
      </w:r>
      <w:r w:rsidRPr="00DC285E">
        <w:rPr>
          <w:rFonts w:ascii="Cambria" w:hAnsi="Cambria"/>
          <w:sz w:val="24"/>
          <w:szCs w:val="24"/>
        </w:rPr>
        <w:t>hanges long before the decade closes, perhaps defying a corollary I wo</w:t>
      </w:r>
      <w:r w:rsidR="00DC285E">
        <w:rPr>
          <w:rFonts w:ascii="Cambria" w:hAnsi="Cambria"/>
          <w:sz w:val="24"/>
          <w:szCs w:val="24"/>
        </w:rPr>
        <w:t>uld add to Parkinson's Law</w:t>
      </w:r>
      <w:r w:rsidRPr="00DC285E">
        <w:rPr>
          <w:rFonts w:ascii="Cambria" w:hAnsi="Cambria"/>
          <w:sz w:val="24"/>
          <w:szCs w:val="24"/>
        </w:rPr>
        <w:t xml:space="preserve">:  work, and deadlines, expand to match the name of the project if you stick </w:t>
      </w:r>
      <w:r w:rsidR="00DC285E">
        <w:rPr>
          <w:rFonts w:ascii="Cambria" w:hAnsi="Cambria"/>
          <w:sz w:val="24"/>
          <w:szCs w:val="24"/>
        </w:rPr>
        <w:t xml:space="preserve">what looks like </w:t>
      </w:r>
      <w:r w:rsidR="00E9680C">
        <w:rPr>
          <w:rFonts w:ascii="Cambria" w:hAnsi="Cambria"/>
          <w:sz w:val="24"/>
          <w:szCs w:val="24"/>
        </w:rPr>
        <w:t>a date o</w:t>
      </w:r>
      <w:r w:rsidRPr="00DC285E">
        <w:rPr>
          <w:rFonts w:ascii="Cambria" w:hAnsi="Cambria"/>
          <w:sz w:val="24"/>
          <w:szCs w:val="24"/>
        </w:rPr>
        <w:t>n it.  And,</w:t>
      </w:r>
      <w:r w:rsidR="003B7BB6" w:rsidRPr="00DC285E">
        <w:rPr>
          <w:rFonts w:ascii="Cambria" w:hAnsi="Cambria"/>
          <w:sz w:val="24"/>
          <w:szCs w:val="24"/>
        </w:rPr>
        <w:t xml:space="preserve"> </w:t>
      </w:r>
      <w:r w:rsidR="00A714C3" w:rsidRPr="00DC285E">
        <w:rPr>
          <w:rFonts w:ascii="Cambria" w:hAnsi="Cambria"/>
          <w:sz w:val="24"/>
          <w:szCs w:val="24"/>
        </w:rPr>
        <w:t>anyway, all of this is just about that</w:t>
      </w:r>
      <w:r w:rsidRPr="00DC285E">
        <w:rPr>
          <w:rFonts w:ascii="Cambria" w:hAnsi="Cambria"/>
          <w:sz w:val="24"/>
          <w:szCs w:val="24"/>
        </w:rPr>
        <w:t xml:space="preserve"> slice of legal ethics involving </w:t>
      </w:r>
      <w:r w:rsidR="003B7BB6" w:rsidRPr="00DC285E">
        <w:rPr>
          <w:rFonts w:ascii="Cambria" w:hAnsi="Cambria"/>
          <w:sz w:val="24"/>
          <w:szCs w:val="24"/>
        </w:rPr>
        <w:t>the ABA's proposed amendments a</w:t>
      </w:r>
      <w:r w:rsidRPr="00DC285E">
        <w:rPr>
          <w:rFonts w:ascii="Cambria" w:hAnsi="Cambria"/>
          <w:sz w:val="24"/>
          <w:szCs w:val="24"/>
        </w:rPr>
        <w:t>n</w:t>
      </w:r>
      <w:r w:rsidR="003B7BB6" w:rsidRPr="00DC285E">
        <w:rPr>
          <w:rFonts w:ascii="Cambria" w:hAnsi="Cambria"/>
          <w:sz w:val="24"/>
          <w:szCs w:val="24"/>
        </w:rPr>
        <w:t>d</w:t>
      </w:r>
      <w:r w:rsidRPr="00DC285E">
        <w:rPr>
          <w:rFonts w:ascii="Cambria" w:hAnsi="Cambria"/>
          <w:sz w:val="24"/>
          <w:szCs w:val="24"/>
        </w:rPr>
        <w:t xml:space="preserve"> the</w:t>
      </w:r>
      <w:r w:rsidR="003B7BB6" w:rsidRPr="00DC285E">
        <w:rPr>
          <w:rFonts w:ascii="Cambria" w:hAnsi="Cambria"/>
          <w:sz w:val="24"/>
          <w:szCs w:val="24"/>
        </w:rPr>
        <w:t xml:space="preserve"> </w:t>
      </w:r>
      <w:r w:rsidRPr="00DC285E">
        <w:rPr>
          <w:rFonts w:ascii="Cambria" w:hAnsi="Cambria"/>
          <w:sz w:val="24"/>
          <w:szCs w:val="24"/>
        </w:rPr>
        <w:t xml:space="preserve">various states' ultimate acceptance or rejection of the model. </w:t>
      </w:r>
    </w:p>
    <w:p w:rsidR="00D552AC" w:rsidRPr="00DC285E" w:rsidRDefault="00C23AEA" w:rsidP="00DC285E">
      <w:pPr>
        <w:spacing w:before="120" w:after="120" w:line="240" w:lineRule="auto"/>
        <w:ind w:firstLine="288"/>
        <w:jc w:val="both"/>
        <w:rPr>
          <w:rFonts w:ascii="Cambria" w:hAnsi="Cambria"/>
          <w:sz w:val="24"/>
          <w:szCs w:val="24"/>
        </w:rPr>
      </w:pPr>
      <w:r w:rsidRPr="00DC285E">
        <w:rPr>
          <w:rFonts w:ascii="Cambria" w:hAnsi="Cambria"/>
          <w:sz w:val="24"/>
          <w:szCs w:val="24"/>
        </w:rPr>
        <w:t>Real change came in that slice, in 2009, but it is only part of the story of legal ethics in 2009-201</w:t>
      </w:r>
      <w:r w:rsidR="00171B46" w:rsidRPr="00DC285E">
        <w:rPr>
          <w:rFonts w:ascii="Cambria" w:hAnsi="Cambria"/>
          <w:sz w:val="24"/>
          <w:szCs w:val="24"/>
        </w:rPr>
        <w:t xml:space="preserve">0.  This is because </w:t>
      </w:r>
      <w:r w:rsidRPr="00DC285E">
        <w:rPr>
          <w:rFonts w:ascii="Cambria" w:hAnsi="Cambria"/>
          <w:sz w:val="24"/>
          <w:szCs w:val="24"/>
        </w:rPr>
        <w:t>ethical guidelines, as important as they are especially when implemented by state bars and courts, wo</w:t>
      </w:r>
      <w:r w:rsidR="00E9680C">
        <w:rPr>
          <w:rFonts w:ascii="Cambria" w:hAnsi="Cambria"/>
          <w:sz w:val="24"/>
          <w:szCs w:val="24"/>
        </w:rPr>
        <w:t xml:space="preserve">uld mean little if not enforced.  It is in the </w:t>
      </w:r>
      <w:r w:rsidRPr="00DC285E">
        <w:rPr>
          <w:rFonts w:ascii="Cambria" w:hAnsi="Cambria"/>
          <w:sz w:val="24"/>
          <w:szCs w:val="24"/>
        </w:rPr>
        <w:t xml:space="preserve">bar discipline structures and state courts on review (and less directly by state and federal courts themselves in disciplining or sanctioning attorneys before them, by citing the ethics rules as grounds) that much of the action takes place.  To know the law of </w:t>
      </w:r>
      <w:proofErr w:type="spellStart"/>
      <w:r w:rsidRPr="00DC285E">
        <w:rPr>
          <w:rFonts w:ascii="Cambria" w:hAnsi="Cambria"/>
          <w:sz w:val="24"/>
          <w:szCs w:val="24"/>
        </w:rPr>
        <w:t>lawyering</w:t>
      </w:r>
      <w:proofErr w:type="spellEnd"/>
      <w:r w:rsidRPr="00DC285E">
        <w:rPr>
          <w:rFonts w:ascii="Cambria" w:hAnsi="Cambria"/>
          <w:sz w:val="24"/>
          <w:szCs w:val="24"/>
        </w:rPr>
        <w:t>, one must look past the promulgated rules, even the state-specific versions</w:t>
      </w:r>
      <w:r w:rsidR="00171B46" w:rsidRPr="00DC285E">
        <w:rPr>
          <w:rFonts w:ascii="Cambria" w:hAnsi="Cambria"/>
          <w:sz w:val="24"/>
          <w:szCs w:val="24"/>
        </w:rPr>
        <w:t xml:space="preserve">, and survey the bar </w:t>
      </w:r>
      <w:r w:rsidRPr="00DC285E">
        <w:rPr>
          <w:rFonts w:ascii="Cambria" w:hAnsi="Cambria"/>
          <w:sz w:val="24"/>
          <w:szCs w:val="24"/>
        </w:rPr>
        <w:t xml:space="preserve">decisions and the discipline </w:t>
      </w:r>
      <w:r w:rsidR="003B7BB6" w:rsidRPr="00DC285E">
        <w:rPr>
          <w:rFonts w:ascii="Cambria" w:hAnsi="Cambria"/>
          <w:sz w:val="24"/>
          <w:szCs w:val="24"/>
        </w:rPr>
        <w:t xml:space="preserve">actually imposed, to see ethics </w:t>
      </w:r>
      <w:r w:rsidRPr="00DC285E">
        <w:rPr>
          <w:rFonts w:ascii="Cambria" w:hAnsi="Cambria"/>
          <w:sz w:val="24"/>
          <w:szCs w:val="24"/>
        </w:rPr>
        <w:t>standards have bite and even evolve.  Court review of judicial decisions is also instructive, both in setting for</w:t>
      </w:r>
      <w:r w:rsidR="00171B46" w:rsidRPr="00DC285E">
        <w:rPr>
          <w:rFonts w:ascii="Cambria" w:hAnsi="Cambria"/>
          <w:sz w:val="24"/>
          <w:szCs w:val="24"/>
        </w:rPr>
        <w:t>th</w:t>
      </w:r>
      <w:r w:rsidRPr="00DC285E">
        <w:rPr>
          <w:rFonts w:ascii="Cambria" w:hAnsi="Cambria"/>
          <w:sz w:val="24"/>
          <w:szCs w:val="24"/>
        </w:rPr>
        <w:t xml:space="preserve"> what the rules mean in that jurisdictio</w:t>
      </w:r>
      <w:r w:rsidR="00171B46" w:rsidRPr="00DC285E">
        <w:rPr>
          <w:rFonts w:ascii="Cambria" w:hAnsi="Cambria"/>
          <w:sz w:val="24"/>
          <w:szCs w:val="24"/>
        </w:rPr>
        <w:t xml:space="preserve">n and in getting a feel for the kind of punishment </w:t>
      </w:r>
      <w:r w:rsidRPr="00DC285E">
        <w:rPr>
          <w:rFonts w:ascii="Cambria" w:hAnsi="Cambria"/>
          <w:sz w:val="24"/>
          <w:szCs w:val="24"/>
        </w:rPr>
        <w:t>typically imposed for certain misconduct.</w:t>
      </w:r>
      <w:r w:rsidR="004710CA" w:rsidRPr="00DC285E">
        <w:rPr>
          <w:rFonts w:ascii="Cambria" w:hAnsi="Cambria"/>
          <w:sz w:val="24"/>
          <w:szCs w:val="24"/>
        </w:rPr>
        <w:t xml:space="preserve">  This is also true for judicial ethics:  the latest </w:t>
      </w:r>
      <w:proofErr w:type="gramStart"/>
      <w:r w:rsidR="004710CA" w:rsidRPr="00DC285E">
        <w:rPr>
          <w:rFonts w:ascii="Cambria" w:hAnsi="Cambria"/>
          <w:sz w:val="24"/>
          <w:szCs w:val="24"/>
        </w:rPr>
        <w:t>versions of the ABA’s Judicial Code tells</w:t>
      </w:r>
      <w:proofErr w:type="gramEnd"/>
      <w:r w:rsidR="004710CA" w:rsidRPr="00DC285E">
        <w:rPr>
          <w:rFonts w:ascii="Cambria" w:hAnsi="Cambria"/>
          <w:sz w:val="24"/>
          <w:szCs w:val="24"/>
        </w:rPr>
        <w:t xml:space="preserve"> part of the story, but its implementation in state organizations and courts tell</w:t>
      </w:r>
      <w:r w:rsidR="00171B46" w:rsidRPr="00DC285E">
        <w:rPr>
          <w:rFonts w:ascii="Cambria" w:hAnsi="Cambria"/>
          <w:sz w:val="24"/>
          <w:szCs w:val="24"/>
        </w:rPr>
        <w:t>s</w:t>
      </w:r>
      <w:r w:rsidR="004710CA" w:rsidRPr="00DC285E">
        <w:rPr>
          <w:rFonts w:ascii="Cambria" w:hAnsi="Cambria"/>
          <w:sz w:val="24"/>
          <w:szCs w:val="24"/>
        </w:rPr>
        <w:t xml:space="preserve"> the all-important ending.   All of these </w:t>
      </w:r>
      <w:r w:rsidR="00171B46" w:rsidRPr="00DC285E">
        <w:rPr>
          <w:rFonts w:ascii="Cambria" w:hAnsi="Cambria"/>
          <w:sz w:val="24"/>
          <w:szCs w:val="24"/>
        </w:rPr>
        <w:t>areas saw some interesting development</w:t>
      </w:r>
      <w:r w:rsidR="00A714C3" w:rsidRPr="00DC285E">
        <w:rPr>
          <w:rFonts w:ascii="Cambria" w:hAnsi="Cambria"/>
          <w:sz w:val="24"/>
          <w:szCs w:val="24"/>
        </w:rPr>
        <w:t>s over the past year.</w:t>
      </w:r>
    </w:p>
    <w:p w:rsidR="00C23AEA" w:rsidRPr="00DC285E" w:rsidRDefault="00C23AEA" w:rsidP="00DC285E">
      <w:pPr>
        <w:spacing w:before="120" w:after="120" w:line="240" w:lineRule="auto"/>
        <w:ind w:firstLine="288"/>
        <w:jc w:val="both"/>
        <w:rPr>
          <w:rFonts w:ascii="Cambria" w:hAnsi="Cambria"/>
          <w:sz w:val="24"/>
          <w:szCs w:val="24"/>
        </w:rPr>
      </w:pPr>
      <w:r w:rsidRPr="00DC285E">
        <w:rPr>
          <w:rFonts w:ascii="Cambria" w:hAnsi="Cambria"/>
          <w:sz w:val="24"/>
          <w:szCs w:val="24"/>
        </w:rPr>
        <w:t>Beyond rules of conduct and their enforcement by bar</w:t>
      </w:r>
      <w:r w:rsidR="004710CA" w:rsidRPr="00DC285E">
        <w:rPr>
          <w:rFonts w:ascii="Cambria" w:hAnsi="Cambria"/>
          <w:sz w:val="24"/>
          <w:szCs w:val="24"/>
        </w:rPr>
        <w:t xml:space="preserve"> organization</w:t>
      </w:r>
      <w:r w:rsidRPr="00DC285E">
        <w:rPr>
          <w:rFonts w:ascii="Cambria" w:hAnsi="Cambria"/>
          <w:sz w:val="24"/>
          <w:szCs w:val="24"/>
        </w:rPr>
        <w:t xml:space="preserve">s and judges, </w:t>
      </w:r>
      <w:r w:rsidR="004710CA" w:rsidRPr="00DC285E">
        <w:rPr>
          <w:rFonts w:ascii="Cambria" w:hAnsi="Cambria"/>
          <w:sz w:val="24"/>
          <w:szCs w:val="24"/>
        </w:rPr>
        <w:t xml:space="preserve">there is a whole world of law governing </w:t>
      </w:r>
      <w:proofErr w:type="gramStart"/>
      <w:r w:rsidR="004710CA" w:rsidRPr="00DC285E">
        <w:rPr>
          <w:rFonts w:ascii="Cambria" w:hAnsi="Cambria"/>
          <w:sz w:val="24"/>
          <w:szCs w:val="24"/>
        </w:rPr>
        <w:t>lawyers that is</w:t>
      </w:r>
      <w:proofErr w:type="gramEnd"/>
      <w:r w:rsidR="004710CA" w:rsidRPr="00DC285E">
        <w:rPr>
          <w:rFonts w:ascii="Cambria" w:hAnsi="Cambria"/>
          <w:sz w:val="24"/>
          <w:szCs w:val="24"/>
        </w:rPr>
        <w:t xml:space="preserve"> </w:t>
      </w:r>
      <w:r w:rsidR="00A714C3" w:rsidRPr="00DC285E">
        <w:rPr>
          <w:rFonts w:ascii="Cambria" w:hAnsi="Cambria"/>
          <w:sz w:val="24"/>
          <w:szCs w:val="24"/>
        </w:rPr>
        <w:t xml:space="preserve">simply </w:t>
      </w:r>
      <w:r w:rsidR="004710CA" w:rsidRPr="00DC285E">
        <w:rPr>
          <w:rFonts w:ascii="Cambria" w:hAnsi="Cambria"/>
          <w:sz w:val="24"/>
          <w:szCs w:val="24"/>
        </w:rPr>
        <w:t>not about bar</w:t>
      </w:r>
      <w:r w:rsidR="00E9680C">
        <w:rPr>
          <w:rFonts w:ascii="Cambria" w:hAnsi="Cambria"/>
          <w:sz w:val="24"/>
          <w:szCs w:val="24"/>
        </w:rPr>
        <w:t xml:space="preserve"> discipline or sanctions.  This</w:t>
      </w:r>
      <w:r w:rsidR="004710CA" w:rsidRPr="00DC285E">
        <w:rPr>
          <w:rFonts w:ascii="Cambria" w:hAnsi="Cambria"/>
          <w:sz w:val="24"/>
          <w:szCs w:val="24"/>
        </w:rPr>
        <w:t xml:space="preserve"> includ</w:t>
      </w:r>
      <w:r w:rsidR="00E9680C">
        <w:rPr>
          <w:rFonts w:ascii="Cambria" w:hAnsi="Cambria"/>
          <w:sz w:val="24"/>
          <w:szCs w:val="24"/>
        </w:rPr>
        <w:t>es</w:t>
      </w:r>
      <w:r w:rsidR="004710CA" w:rsidRPr="00DC285E">
        <w:rPr>
          <w:rFonts w:ascii="Cambria" w:hAnsi="Cambria"/>
          <w:sz w:val="24"/>
          <w:szCs w:val="24"/>
        </w:rPr>
        <w:t xml:space="preserve"> legislative enactments that affect lawyers and their conduct (</w:t>
      </w:r>
      <w:r w:rsidR="00A714C3" w:rsidRPr="00DC285E">
        <w:rPr>
          <w:rFonts w:ascii="Cambria" w:hAnsi="Cambria"/>
          <w:sz w:val="24"/>
          <w:szCs w:val="24"/>
        </w:rPr>
        <w:t xml:space="preserve">either </w:t>
      </w:r>
      <w:r w:rsidR="004710CA" w:rsidRPr="00DC285E">
        <w:rPr>
          <w:rFonts w:ascii="Cambria" w:hAnsi="Cambria"/>
          <w:sz w:val="24"/>
          <w:szCs w:val="24"/>
        </w:rPr>
        <w:t>exclusively, as with state law changes to accepted contingency fee caps,  or in a wide net of other professionals and legal actors, suc</w:t>
      </w:r>
      <w:r w:rsidR="00E9680C">
        <w:rPr>
          <w:rFonts w:ascii="Cambria" w:hAnsi="Cambria"/>
          <w:sz w:val="24"/>
          <w:szCs w:val="24"/>
        </w:rPr>
        <w:t>h as financial disclosure laws).  These sometimes contravene</w:t>
      </w:r>
      <w:r w:rsidR="00171B46" w:rsidRPr="00DC285E">
        <w:rPr>
          <w:rFonts w:ascii="Cambria" w:hAnsi="Cambria"/>
          <w:sz w:val="24"/>
          <w:szCs w:val="24"/>
        </w:rPr>
        <w:t xml:space="preserve"> an ethics rule</w:t>
      </w:r>
      <w:r w:rsidR="00E9680C">
        <w:rPr>
          <w:rFonts w:ascii="Cambria" w:hAnsi="Cambria"/>
          <w:sz w:val="24"/>
          <w:szCs w:val="24"/>
        </w:rPr>
        <w:t>.  This world</w:t>
      </w:r>
      <w:r w:rsidR="004710CA" w:rsidRPr="00DC285E">
        <w:rPr>
          <w:rFonts w:ascii="Cambria" w:hAnsi="Cambria"/>
          <w:sz w:val="24"/>
          <w:szCs w:val="24"/>
        </w:rPr>
        <w:t xml:space="preserve"> also include</w:t>
      </w:r>
      <w:r w:rsidR="00E9680C">
        <w:rPr>
          <w:rFonts w:ascii="Cambria" w:hAnsi="Cambria"/>
          <w:sz w:val="24"/>
          <w:szCs w:val="24"/>
        </w:rPr>
        <w:t>s</w:t>
      </w:r>
      <w:r w:rsidR="004710CA" w:rsidRPr="00DC285E">
        <w:rPr>
          <w:rFonts w:ascii="Cambria" w:hAnsi="Cambria"/>
          <w:sz w:val="24"/>
          <w:szCs w:val="24"/>
        </w:rPr>
        <w:t xml:space="preserve"> judicial decisions and other law affecting professional liability, especially legal malpractice for professional failure, redressed in pr</w:t>
      </w:r>
      <w:r w:rsidR="009F4771" w:rsidRPr="00DC285E">
        <w:rPr>
          <w:rFonts w:ascii="Cambria" w:hAnsi="Cambria"/>
          <w:sz w:val="24"/>
          <w:szCs w:val="24"/>
        </w:rPr>
        <w:t xml:space="preserve">ivate civil lawsuits by clients and </w:t>
      </w:r>
      <w:r w:rsidR="00E9680C">
        <w:rPr>
          <w:rFonts w:ascii="Cambria" w:hAnsi="Cambria"/>
          <w:sz w:val="24"/>
          <w:szCs w:val="24"/>
        </w:rPr>
        <w:t xml:space="preserve">in </w:t>
      </w:r>
      <w:r w:rsidR="009F4771" w:rsidRPr="00DC285E">
        <w:rPr>
          <w:rFonts w:ascii="Cambria" w:hAnsi="Cambria"/>
          <w:sz w:val="24"/>
          <w:szCs w:val="24"/>
        </w:rPr>
        <w:t>similar actions for breach of fiduciary duties</w:t>
      </w:r>
      <w:r w:rsidR="004710CA" w:rsidRPr="00DC285E">
        <w:rPr>
          <w:rFonts w:ascii="Cambria" w:hAnsi="Cambria"/>
          <w:sz w:val="24"/>
          <w:szCs w:val="24"/>
        </w:rPr>
        <w:t>.  As case</w:t>
      </w:r>
      <w:r w:rsidR="00A714C3" w:rsidRPr="00DC285E">
        <w:rPr>
          <w:rFonts w:ascii="Cambria" w:hAnsi="Cambria"/>
          <w:sz w:val="24"/>
          <w:szCs w:val="24"/>
        </w:rPr>
        <w:t xml:space="preserve"> law</w:t>
      </w:r>
      <w:r w:rsidR="004710CA" w:rsidRPr="00DC285E">
        <w:rPr>
          <w:rFonts w:ascii="Cambria" w:hAnsi="Cambria"/>
          <w:sz w:val="24"/>
          <w:szCs w:val="24"/>
        </w:rPr>
        <w:t xml:space="preserve"> decide</w:t>
      </w:r>
      <w:r w:rsidR="00A714C3" w:rsidRPr="00DC285E">
        <w:rPr>
          <w:rFonts w:ascii="Cambria" w:hAnsi="Cambria"/>
          <w:sz w:val="24"/>
          <w:szCs w:val="24"/>
        </w:rPr>
        <w:t>s</w:t>
      </w:r>
      <w:r w:rsidR="004710CA" w:rsidRPr="00DC285E">
        <w:rPr>
          <w:rFonts w:ascii="Cambria" w:hAnsi="Cambria"/>
          <w:sz w:val="24"/>
          <w:szCs w:val="24"/>
        </w:rPr>
        <w:t xml:space="preserve"> the rules of malpractice and enforce</w:t>
      </w:r>
      <w:r w:rsidR="00A714C3" w:rsidRPr="00DC285E">
        <w:rPr>
          <w:rFonts w:ascii="Cambria" w:hAnsi="Cambria"/>
          <w:sz w:val="24"/>
          <w:szCs w:val="24"/>
        </w:rPr>
        <w:t xml:space="preserve">s </w:t>
      </w:r>
      <w:r w:rsidR="004710CA" w:rsidRPr="00DC285E">
        <w:rPr>
          <w:rFonts w:ascii="Cambria" w:hAnsi="Cambria"/>
          <w:sz w:val="24"/>
          <w:szCs w:val="24"/>
        </w:rPr>
        <w:t xml:space="preserve">them through </w:t>
      </w:r>
      <w:r w:rsidR="00A714C3" w:rsidRPr="00DC285E">
        <w:rPr>
          <w:rFonts w:ascii="Cambria" w:hAnsi="Cambria"/>
          <w:sz w:val="24"/>
          <w:szCs w:val="24"/>
        </w:rPr>
        <w:t>sometimes-</w:t>
      </w:r>
      <w:r w:rsidR="004710CA" w:rsidRPr="00DC285E">
        <w:rPr>
          <w:rFonts w:ascii="Cambria" w:hAnsi="Cambria"/>
          <w:sz w:val="24"/>
          <w:szCs w:val="24"/>
        </w:rPr>
        <w:t xml:space="preserve">expensive decisions, so the world of the law about lawyers evolves some more, here in the common law way.  The relevant </w:t>
      </w:r>
      <w:r w:rsidR="004710CA" w:rsidRPr="00DC285E">
        <w:rPr>
          <w:rFonts w:ascii="Cambria" w:hAnsi="Cambria"/>
          <w:sz w:val="24"/>
          <w:szCs w:val="24"/>
        </w:rPr>
        <w:lastRenderedPageBreak/>
        <w:t xml:space="preserve">period is known for some </w:t>
      </w:r>
      <w:r w:rsidR="00C81920" w:rsidRPr="00DC285E">
        <w:rPr>
          <w:rFonts w:ascii="Cambria" w:hAnsi="Cambria"/>
          <w:sz w:val="24"/>
          <w:szCs w:val="24"/>
        </w:rPr>
        <w:t>famous malpractice actions</w:t>
      </w:r>
      <w:r w:rsidR="004710CA" w:rsidRPr="00DC285E">
        <w:rPr>
          <w:rFonts w:ascii="Cambria" w:hAnsi="Cambria"/>
          <w:sz w:val="24"/>
          <w:szCs w:val="24"/>
        </w:rPr>
        <w:t xml:space="preserve">, notably </w:t>
      </w:r>
      <w:r w:rsidR="00C81920" w:rsidRPr="00DC285E">
        <w:rPr>
          <w:rFonts w:ascii="Cambria" w:hAnsi="Cambria"/>
          <w:sz w:val="24"/>
          <w:szCs w:val="24"/>
        </w:rPr>
        <w:t>including a $72 million jury verdict in May 2009 against Akin Gump in a patent matter</w:t>
      </w:r>
      <w:r w:rsidR="004710CA" w:rsidRPr="00DC285E">
        <w:rPr>
          <w:rFonts w:ascii="Cambria" w:hAnsi="Cambria"/>
          <w:sz w:val="24"/>
          <w:szCs w:val="24"/>
        </w:rPr>
        <w:t>.</w:t>
      </w:r>
    </w:p>
    <w:p w:rsidR="004710CA" w:rsidRPr="00DC285E" w:rsidRDefault="003B7BB6" w:rsidP="00DC285E">
      <w:pPr>
        <w:spacing w:before="120" w:after="120" w:line="240" w:lineRule="auto"/>
        <w:ind w:firstLine="288"/>
        <w:jc w:val="both"/>
        <w:rPr>
          <w:rFonts w:ascii="Cambria" w:hAnsi="Cambria"/>
          <w:sz w:val="24"/>
          <w:szCs w:val="24"/>
        </w:rPr>
      </w:pPr>
      <w:r w:rsidRPr="00DC285E">
        <w:rPr>
          <w:rFonts w:ascii="Cambria" w:hAnsi="Cambria"/>
          <w:sz w:val="24"/>
          <w:szCs w:val="24"/>
        </w:rPr>
        <w:t>Moreover, that</w:t>
      </w:r>
      <w:r w:rsidR="004710CA" w:rsidRPr="00DC285E">
        <w:rPr>
          <w:rFonts w:ascii="Cambria" w:hAnsi="Cambria"/>
          <w:sz w:val="24"/>
          <w:szCs w:val="24"/>
        </w:rPr>
        <w:t xml:space="preserve"> is just the changing world of professional regulation, gover</w:t>
      </w:r>
      <w:r w:rsidR="0017391B" w:rsidRPr="00DC285E">
        <w:rPr>
          <w:rFonts w:ascii="Cambria" w:hAnsi="Cambria"/>
          <w:sz w:val="24"/>
          <w:szCs w:val="24"/>
        </w:rPr>
        <w:t>nance, and liability in the United States.</w:t>
      </w:r>
      <w:r w:rsidR="004710CA" w:rsidRPr="00DC285E">
        <w:rPr>
          <w:rFonts w:ascii="Cambria" w:hAnsi="Cambria"/>
          <w:sz w:val="24"/>
          <w:szCs w:val="24"/>
        </w:rPr>
        <w:t xml:space="preserve">  The matter gets much bigger, and the changes even more </w:t>
      </w:r>
      <w:r w:rsidR="009F4771" w:rsidRPr="00DC285E">
        <w:rPr>
          <w:rFonts w:ascii="Cambria" w:hAnsi="Cambria"/>
          <w:sz w:val="24"/>
          <w:szCs w:val="24"/>
        </w:rPr>
        <w:t>pronounced</w:t>
      </w:r>
      <w:r w:rsidR="0017391B" w:rsidRPr="00DC285E">
        <w:rPr>
          <w:rFonts w:ascii="Cambria" w:hAnsi="Cambria"/>
          <w:sz w:val="24"/>
          <w:szCs w:val="24"/>
        </w:rPr>
        <w:t>, once one</w:t>
      </w:r>
      <w:r w:rsidR="004710CA" w:rsidRPr="00DC285E">
        <w:rPr>
          <w:rFonts w:ascii="Cambria" w:hAnsi="Cambria"/>
          <w:sz w:val="24"/>
          <w:szCs w:val="24"/>
        </w:rPr>
        <w:t xml:space="preserve"> consider</w:t>
      </w:r>
      <w:r w:rsidR="0017391B" w:rsidRPr="00DC285E">
        <w:rPr>
          <w:rFonts w:ascii="Cambria" w:hAnsi="Cambria"/>
          <w:sz w:val="24"/>
          <w:szCs w:val="24"/>
        </w:rPr>
        <w:t>s the legal profession in all its structural, economic and soci</w:t>
      </w:r>
      <w:r w:rsidRPr="00DC285E">
        <w:rPr>
          <w:rFonts w:ascii="Cambria" w:hAnsi="Cambria"/>
          <w:sz w:val="24"/>
          <w:szCs w:val="24"/>
        </w:rPr>
        <w:t>al upheaval during this time:  l</w:t>
      </w:r>
      <w:r w:rsidR="0017391B" w:rsidRPr="00DC285E">
        <w:rPr>
          <w:rFonts w:ascii="Cambria" w:hAnsi="Cambria"/>
          <w:sz w:val="24"/>
          <w:szCs w:val="24"/>
        </w:rPr>
        <w:t>aw firm layoffs and deferments, major partner moves, the effect on legal education of reform ideas and recession reality (combined with mounting student debt), the shrinking of traditional law work and moving it in-house or abroad, and of course lawyer happiness, satisfaction and—in</w:t>
      </w:r>
      <w:r w:rsidR="00E9680C">
        <w:rPr>
          <w:rFonts w:ascii="Cambria" w:hAnsi="Cambria"/>
          <w:sz w:val="24"/>
          <w:szCs w:val="24"/>
        </w:rPr>
        <w:t xml:space="preserve"> m</w:t>
      </w:r>
      <w:r w:rsidR="00250E8B">
        <w:rPr>
          <w:rFonts w:ascii="Cambria" w:hAnsi="Cambria"/>
          <w:sz w:val="24"/>
          <w:szCs w:val="24"/>
        </w:rPr>
        <w:t>any situations—desperation.  Also,</w:t>
      </w:r>
      <w:r w:rsidR="00E9680C">
        <w:rPr>
          <w:rFonts w:ascii="Cambria" w:hAnsi="Cambria"/>
          <w:sz w:val="24"/>
          <w:szCs w:val="24"/>
        </w:rPr>
        <w:t xml:space="preserve"> t</w:t>
      </w:r>
      <w:r w:rsidR="0017391B" w:rsidRPr="00DC285E">
        <w:rPr>
          <w:rFonts w:ascii="Cambria" w:hAnsi="Cambria"/>
          <w:sz w:val="24"/>
          <w:szCs w:val="24"/>
        </w:rPr>
        <w:t xml:space="preserve">he lawyer </w:t>
      </w:r>
      <w:proofErr w:type="gramStart"/>
      <w:r w:rsidR="0017391B" w:rsidRPr="00DC285E">
        <w:rPr>
          <w:rFonts w:ascii="Cambria" w:hAnsi="Cambria"/>
          <w:sz w:val="24"/>
          <w:szCs w:val="24"/>
        </w:rPr>
        <w:t>picture, and the chan</w:t>
      </w:r>
      <w:r w:rsidR="009F4771" w:rsidRPr="00DC285E">
        <w:rPr>
          <w:rFonts w:ascii="Cambria" w:hAnsi="Cambria"/>
          <w:sz w:val="24"/>
          <w:szCs w:val="24"/>
        </w:rPr>
        <w:t>ges in 2009-2010, grow</w:t>
      </w:r>
      <w:proofErr w:type="gramEnd"/>
      <w:r w:rsidR="009F4771" w:rsidRPr="00DC285E">
        <w:rPr>
          <w:rFonts w:ascii="Cambria" w:hAnsi="Cambria"/>
          <w:sz w:val="24"/>
          <w:szCs w:val="24"/>
        </w:rPr>
        <w:t xml:space="preserve"> furth</w:t>
      </w:r>
      <w:r w:rsidR="00250E8B">
        <w:rPr>
          <w:rFonts w:ascii="Cambria" w:hAnsi="Cambria"/>
          <w:sz w:val="24"/>
          <w:szCs w:val="24"/>
        </w:rPr>
        <w:t>er when one ventur</w:t>
      </w:r>
      <w:r w:rsidR="0017391B" w:rsidRPr="00DC285E">
        <w:rPr>
          <w:rFonts w:ascii="Cambria" w:hAnsi="Cambria"/>
          <w:sz w:val="24"/>
          <w:szCs w:val="24"/>
        </w:rPr>
        <w:t xml:space="preserve">es outside </w:t>
      </w:r>
      <w:r w:rsidR="00250E8B">
        <w:rPr>
          <w:rFonts w:ascii="Cambria" w:hAnsi="Cambria"/>
          <w:sz w:val="24"/>
          <w:szCs w:val="24"/>
        </w:rPr>
        <w:t xml:space="preserve">the U.S. and looks at changes </w:t>
      </w:r>
      <w:r w:rsidR="0017391B" w:rsidRPr="00DC285E">
        <w:rPr>
          <w:rFonts w:ascii="Cambria" w:hAnsi="Cambria"/>
          <w:sz w:val="24"/>
          <w:szCs w:val="24"/>
        </w:rPr>
        <w:t xml:space="preserve">the world over, in a time of recession, outsourcing, </w:t>
      </w:r>
      <w:r w:rsidR="009F4771" w:rsidRPr="00DC285E">
        <w:rPr>
          <w:rFonts w:ascii="Cambria" w:hAnsi="Cambria"/>
          <w:sz w:val="24"/>
          <w:szCs w:val="24"/>
        </w:rPr>
        <w:t xml:space="preserve">and </w:t>
      </w:r>
      <w:r w:rsidR="0017391B" w:rsidRPr="00DC285E">
        <w:rPr>
          <w:rFonts w:ascii="Cambria" w:hAnsi="Cambria"/>
          <w:sz w:val="24"/>
          <w:szCs w:val="24"/>
        </w:rPr>
        <w:t xml:space="preserve">corporatizing of law </w:t>
      </w:r>
      <w:r w:rsidR="009F4771" w:rsidRPr="00DC285E">
        <w:rPr>
          <w:rFonts w:ascii="Cambria" w:hAnsi="Cambria"/>
          <w:sz w:val="24"/>
          <w:szCs w:val="24"/>
        </w:rPr>
        <w:t>firms.</w:t>
      </w:r>
      <w:r w:rsidR="008E5B2F" w:rsidRPr="00DC285E">
        <w:rPr>
          <w:rFonts w:ascii="Cambria" w:hAnsi="Cambria"/>
          <w:sz w:val="24"/>
          <w:szCs w:val="24"/>
        </w:rPr>
        <w:t xml:space="preserve">  These stories and more dominated the headl</w:t>
      </w:r>
      <w:r w:rsidR="009F4771" w:rsidRPr="00DC285E">
        <w:rPr>
          <w:rFonts w:ascii="Cambria" w:hAnsi="Cambria"/>
          <w:sz w:val="24"/>
          <w:szCs w:val="24"/>
        </w:rPr>
        <w:t xml:space="preserve">ines of the law media </w:t>
      </w:r>
      <w:r w:rsidR="008E5B2F" w:rsidRPr="00DC285E">
        <w:rPr>
          <w:rFonts w:ascii="Cambria" w:hAnsi="Cambria"/>
          <w:sz w:val="24"/>
          <w:szCs w:val="24"/>
        </w:rPr>
        <w:t xml:space="preserve">over the past two years, and they promise to continue </w:t>
      </w:r>
      <w:r w:rsidR="009F4771" w:rsidRPr="00DC285E">
        <w:rPr>
          <w:rFonts w:ascii="Cambria" w:hAnsi="Cambria"/>
          <w:sz w:val="24"/>
          <w:szCs w:val="24"/>
        </w:rPr>
        <w:t xml:space="preserve">to highlight massive </w:t>
      </w:r>
      <w:r w:rsidR="008E5B2F" w:rsidRPr="00DC285E">
        <w:rPr>
          <w:rFonts w:ascii="Cambria" w:hAnsi="Cambria"/>
          <w:sz w:val="24"/>
          <w:szCs w:val="24"/>
        </w:rPr>
        <w:t>adaptation to come.</w:t>
      </w:r>
    </w:p>
    <w:p w:rsidR="008E5B2F" w:rsidRPr="00DC285E" w:rsidRDefault="008E5B2F" w:rsidP="00DC285E">
      <w:pPr>
        <w:spacing w:before="120" w:after="120" w:line="240" w:lineRule="auto"/>
        <w:ind w:firstLine="288"/>
        <w:jc w:val="both"/>
        <w:rPr>
          <w:rFonts w:ascii="Cambria" w:hAnsi="Cambria"/>
          <w:sz w:val="24"/>
          <w:szCs w:val="24"/>
        </w:rPr>
      </w:pPr>
      <w:r w:rsidRPr="00DC285E">
        <w:rPr>
          <w:rFonts w:ascii="Cambria" w:hAnsi="Cambria"/>
          <w:sz w:val="24"/>
          <w:szCs w:val="24"/>
        </w:rPr>
        <w:t xml:space="preserve">All of this is to say that there is a lot </w:t>
      </w:r>
      <w:r w:rsidR="003B7BB6" w:rsidRPr="00DC285E">
        <w:rPr>
          <w:rFonts w:ascii="Cambria" w:hAnsi="Cambria"/>
          <w:sz w:val="24"/>
          <w:szCs w:val="24"/>
        </w:rPr>
        <w:t>of “law of</w:t>
      </w:r>
      <w:r w:rsidRPr="00DC285E">
        <w:rPr>
          <w:rFonts w:ascii="Cambria" w:hAnsi="Cambria"/>
          <w:sz w:val="24"/>
          <w:szCs w:val="24"/>
        </w:rPr>
        <w:t xml:space="preserve"> </w:t>
      </w:r>
      <w:proofErr w:type="spellStart"/>
      <w:r w:rsidRPr="00DC285E">
        <w:rPr>
          <w:rFonts w:ascii="Cambria" w:hAnsi="Cambria"/>
          <w:sz w:val="24"/>
          <w:szCs w:val="24"/>
        </w:rPr>
        <w:t>lawyering</w:t>
      </w:r>
      <w:proofErr w:type="spellEnd"/>
      <w:r w:rsidR="003B7BB6" w:rsidRPr="00DC285E">
        <w:rPr>
          <w:rFonts w:ascii="Cambria" w:hAnsi="Cambria"/>
          <w:sz w:val="24"/>
          <w:szCs w:val="24"/>
        </w:rPr>
        <w:t xml:space="preserve">” out there, and even more </w:t>
      </w:r>
      <w:r w:rsidRPr="00DC285E">
        <w:rPr>
          <w:rFonts w:ascii="Cambria" w:hAnsi="Cambria"/>
          <w:sz w:val="24"/>
          <w:szCs w:val="24"/>
        </w:rPr>
        <w:t>economic and social issues in the legal profe</w:t>
      </w:r>
      <w:r w:rsidR="00E9680C">
        <w:rPr>
          <w:rFonts w:ascii="Cambria" w:hAnsi="Cambria"/>
          <w:sz w:val="24"/>
          <w:szCs w:val="24"/>
        </w:rPr>
        <w:t>ssion beyond law as such.  F</w:t>
      </w:r>
      <w:r w:rsidRPr="00DC285E">
        <w:rPr>
          <w:rFonts w:ascii="Cambria" w:hAnsi="Cambria"/>
          <w:sz w:val="24"/>
          <w:szCs w:val="24"/>
        </w:rPr>
        <w:t>or each specific example</w:t>
      </w:r>
      <w:r w:rsidR="00A714C3" w:rsidRPr="00DC285E">
        <w:rPr>
          <w:rFonts w:ascii="Cambria" w:hAnsi="Cambria"/>
          <w:sz w:val="24"/>
          <w:szCs w:val="24"/>
        </w:rPr>
        <w:t>,</w:t>
      </w:r>
      <w:r w:rsidRPr="00DC285E">
        <w:rPr>
          <w:rFonts w:ascii="Cambria" w:hAnsi="Cambria"/>
          <w:sz w:val="24"/>
          <w:szCs w:val="24"/>
        </w:rPr>
        <w:t xml:space="preserve"> one could </w:t>
      </w:r>
      <w:r w:rsidR="00E9680C">
        <w:rPr>
          <w:rFonts w:ascii="Cambria" w:hAnsi="Cambria"/>
          <w:sz w:val="24"/>
          <w:szCs w:val="24"/>
        </w:rPr>
        <w:t>write a book</w:t>
      </w:r>
      <w:r w:rsidRPr="00DC285E">
        <w:rPr>
          <w:rFonts w:ascii="Cambria" w:hAnsi="Cambria"/>
          <w:sz w:val="24"/>
          <w:szCs w:val="24"/>
        </w:rPr>
        <w:t xml:space="preserve">. </w:t>
      </w:r>
      <w:r w:rsidR="00F124D3" w:rsidRPr="00DC285E">
        <w:rPr>
          <w:rFonts w:ascii="Cambria" w:hAnsi="Cambria"/>
          <w:sz w:val="24"/>
          <w:szCs w:val="24"/>
        </w:rPr>
        <w:t xml:space="preserve"> </w:t>
      </w:r>
      <w:r w:rsidRPr="00DC285E">
        <w:rPr>
          <w:rFonts w:ascii="Cambria" w:hAnsi="Cambria"/>
          <w:sz w:val="24"/>
          <w:szCs w:val="24"/>
        </w:rPr>
        <w:t xml:space="preserve">I have not done so.  But I have collected some excellent essays from Tulane </w:t>
      </w:r>
      <w:r w:rsidR="009F4771" w:rsidRPr="00DC285E">
        <w:rPr>
          <w:rFonts w:ascii="Cambria" w:hAnsi="Cambria"/>
          <w:sz w:val="24"/>
          <w:szCs w:val="24"/>
        </w:rPr>
        <w:t xml:space="preserve">law </w:t>
      </w:r>
      <w:r w:rsidRPr="00DC285E">
        <w:rPr>
          <w:rFonts w:ascii="Cambria" w:hAnsi="Cambria"/>
          <w:sz w:val="24"/>
          <w:szCs w:val="24"/>
        </w:rPr>
        <w:t>students written in 2010</w:t>
      </w:r>
      <w:r w:rsidR="00F124D3" w:rsidRPr="00DC285E">
        <w:rPr>
          <w:rFonts w:ascii="Cambria" w:hAnsi="Cambria"/>
          <w:sz w:val="24"/>
          <w:szCs w:val="24"/>
        </w:rPr>
        <w:t xml:space="preserve"> about legal and judicial ethics, and have bundled them in</w:t>
      </w:r>
      <w:r w:rsidR="003B7BB6" w:rsidRPr="00DC285E">
        <w:rPr>
          <w:rFonts w:ascii="Cambria" w:hAnsi="Cambria"/>
          <w:sz w:val="24"/>
          <w:szCs w:val="24"/>
        </w:rPr>
        <w:t>to</w:t>
      </w:r>
      <w:r w:rsidR="00F124D3" w:rsidRPr="00DC285E">
        <w:rPr>
          <w:rFonts w:ascii="Cambria" w:hAnsi="Cambria"/>
          <w:sz w:val="24"/>
          <w:szCs w:val="24"/>
        </w:rPr>
        <w:t xml:space="preserve"> this book on current events.  I offer it not as a survey of the entirety of the field of ethi</w:t>
      </w:r>
      <w:r w:rsidR="00250E8B">
        <w:rPr>
          <w:rFonts w:ascii="Cambria" w:hAnsi="Cambria"/>
          <w:sz w:val="24"/>
          <w:szCs w:val="24"/>
        </w:rPr>
        <w:t xml:space="preserve">cs and the profession, but </w:t>
      </w:r>
      <w:r w:rsidR="00F124D3" w:rsidRPr="00DC285E">
        <w:rPr>
          <w:rFonts w:ascii="Cambria" w:hAnsi="Cambria"/>
          <w:sz w:val="24"/>
          <w:szCs w:val="24"/>
        </w:rPr>
        <w:t>as a “selected topics” book, admittedly of some of the most pressing and</w:t>
      </w:r>
      <w:r w:rsidR="009F4771" w:rsidRPr="00DC285E">
        <w:rPr>
          <w:rFonts w:ascii="Cambria" w:hAnsi="Cambria"/>
          <w:sz w:val="24"/>
          <w:szCs w:val="24"/>
        </w:rPr>
        <w:t xml:space="preserve"> fascinating topics this year</w:t>
      </w:r>
      <w:r w:rsidR="003B7BB6" w:rsidRPr="00DC285E">
        <w:rPr>
          <w:rFonts w:ascii="Cambria" w:hAnsi="Cambria"/>
          <w:sz w:val="24"/>
          <w:szCs w:val="24"/>
        </w:rPr>
        <w:t xml:space="preserve">.  </w:t>
      </w:r>
      <w:r w:rsidR="00F124D3" w:rsidRPr="00DC285E">
        <w:rPr>
          <w:rFonts w:ascii="Cambria" w:hAnsi="Cambria"/>
          <w:sz w:val="24"/>
          <w:szCs w:val="24"/>
        </w:rPr>
        <w:t>The students chose the topics, either as an independent st</w:t>
      </w:r>
      <w:r w:rsidR="009F4771" w:rsidRPr="00DC285E">
        <w:rPr>
          <w:rFonts w:ascii="Cambria" w:hAnsi="Cambria"/>
          <w:sz w:val="24"/>
          <w:szCs w:val="24"/>
        </w:rPr>
        <w:t xml:space="preserve">udy they devised and </w:t>
      </w:r>
      <w:r w:rsidR="00F124D3" w:rsidRPr="00DC285E">
        <w:rPr>
          <w:rFonts w:ascii="Cambria" w:hAnsi="Cambria"/>
          <w:sz w:val="24"/>
          <w:szCs w:val="24"/>
        </w:rPr>
        <w:t xml:space="preserve">wrote, or as part of the </w:t>
      </w:r>
      <w:r w:rsidR="009F4771" w:rsidRPr="00DC285E">
        <w:rPr>
          <w:rFonts w:ascii="Cambria" w:hAnsi="Cambria"/>
          <w:sz w:val="24"/>
          <w:szCs w:val="24"/>
        </w:rPr>
        <w:t xml:space="preserve">writing </w:t>
      </w:r>
      <w:r w:rsidR="00F124D3" w:rsidRPr="00DC285E">
        <w:rPr>
          <w:rFonts w:ascii="Cambria" w:hAnsi="Cambria"/>
          <w:sz w:val="24"/>
          <w:szCs w:val="24"/>
        </w:rPr>
        <w:t>requirements for an advan</w:t>
      </w:r>
      <w:r w:rsidR="005147C4" w:rsidRPr="00DC285E">
        <w:rPr>
          <w:rFonts w:ascii="Cambria" w:hAnsi="Cambria"/>
          <w:sz w:val="24"/>
          <w:szCs w:val="24"/>
        </w:rPr>
        <w:t>ced seminar in legal ethics.  Ye</w:t>
      </w:r>
      <w:r w:rsidR="00F124D3" w:rsidRPr="00DC285E">
        <w:rPr>
          <w:rFonts w:ascii="Cambria" w:hAnsi="Cambria"/>
          <w:sz w:val="24"/>
          <w:szCs w:val="24"/>
        </w:rPr>
        <w:t>t by an</w:t>
      </w:r>
      <w:r w:rsidR="00E9680C">
        <w:rPr>
          <w:rFonts w:ascii="Cambria" w:hAnsi="Cambria"/>
          <w:sz w:val="24"/>
          <w:szCs w:val="24"/>
        </w:rPr>
        <w:t xml:space="preserve">d large, I think that </w:t>
      </w:r>
      <w:r w:rsidR="00250E8B">
        <w:rPr>
          <w:rFonts w:ascii="Cambria" w:hAnsi="Cambria"/>
          <w:sz w:val="24"/>
          <w:szCs w:val="24"/>
        </w:rPr>
        <w:t xml:space="preserve">they </w:t>
      </w:r>
      <w:r w:rsidR="00E9680C">
        <w:rPr>
          <w:rFonts w:ascii="Cambria" w:hAnsi="Cambria"/>
          <w:sz w:val="24"/>
          <w:szCs w:val="24"/>
        </w:rPr>
        <w:t xml:space="preserve">chose . . . </w:t>
      </w:r>
      <w:r w:rsidR="00F124D3" w:rsidRPr="00DC285E">
        <w:rPr>
          <w:rFonts w:ascii="Cambria" w:hAnsi="Cambria"/>
          <w:sz w:val="24"/>
          <w:szCs w:val="24"/>
        </w:rPr>
        <w:t xml:space="preserve">wisely, to allude to </w:t>
      </w:r>
      <w:r w:rsidR="009F4771" w:rsidRPr="00DC285E">
        <w:rPr>
          <w:rFonts w:ascii="Cambria" w:hAnsi="Cambria"/>
          <w:sz w:val="24"/>
          <w:szCs w:val="24"/>
        </w:rPr>
        <w:t xml:space="preserve">the third Indiana Jones film.  </w:t>
      </w:r>
      <w:r w:rsidR="00F124D3" w:rsidRPr="00DC285E">
        <w:rPr>
          <w:rFonts w:ascii="Cambria" w:hAnsi="Cambria"/>
          <w:sz w:val="24"/>
          <w:szCs w:val="24"/>
        </w:rPr>
        <w:t xml:space="preserve">These are some great topics, with </w:t>
      </w:r>
      <w:r w:rsidR="009F4771" w:rsidRPr="00DC285E">
        <w:rPr>
          <w:rFonts w:ascii="Cambria" w:hAnsi="Cambria"/>
          <w:sz w:val="24"/>
          <w:szCs w:val="24"/>
        </w:rPr>
        <w:t>current application and meaning</w:t>
      </w:r>
      <w:r w:rsidR="00F124D3" w:rsidRPr="00DC285E">
        <w:rPr>
          <w:rFonts w:ascii="Cambria" w:hAnsi="Cambria"/>
          <w:sz w:val="24"/>
          <w:szCs w:val="24"/>
        </w:rPr>
        <w:t xml:space="preserve">, and I hope that lawyers, judges, and academics—as well as the general public interested </w:t>
      </w:r>
      <w:r w:rsidR="005147C4" w:rsidRPr="00DC285E">
        <w:rPr>
          <w:rFonts w:ascii="Cambria" w:hAnsi="Cambria"/>
          <w:sz w:val="24"/>
          <w:szCs w:val="24"/>
        </w:rPr>
        <w:t>in lawyer</w:t>
      </w:r>
      <w:r w:rsidR="00A714C3" w:rsidRPr="00DC285E">
        <w:rPr>
          <w:rFonts w:ascii="Cambria" w:hAnsi="Cambria"/>
          <w:sz w:val="24"/>
          <w:szCs w:val="24"/>
        </w:rPr>
        <w:t>s’</w:t>
      </w:r>
      <w:r w:rsidR="005147C4" w:rsidRPr="00DC285E">
        <w:rPr>
          <w:rFonts w:ascii="Cambria" w:hAnsi="Cambria"/>
          <w:sz w:val="24"/>
          <w:szCs w:val="24"/>
        </w:rPr>
        <w:t xml:space="preserve"> roles and rules—</w:t>
      </w:r>
      <w:r w:rsidR="00F124D3" w:rsidRPr="00DC285E">
        <w:rPr>
          <w:rFonts w:ascii="Cambria" w:hAnsi="Cambria"/>
          <w:sz w:val="24"/>
          <w:szCs w:val="24"/>
        </w:rPr>
        <w:t xml:space="preserve">find them </w:t>
      </w:r>
      <w:r w:rsidR="005147C4" w:rsidRPr="00DC285E">
        <w:rPr>
          <w:rFonts w:ascii="Cambria" w:hAnsi="Cambria"/>
          <w:sz w:val="24"/>
          <w:szCs w:val="24"/>
        </w:rPr>
        <w:t xml:space="preserve">to be </w:t>
      </w:r>
      <w:r w:rsidR="00F124D3" w:rsidRPr="00DC285E">
        <w:rPr>
          <w:rFonts w:ascii="Cambria" w:hAnsi="Cambria"/>
          <w:sz w:val="24"/>
          <w:szCs w:val="24"/>
        </w:rPr>
        <w:t>useful</w:t>
      </w:r>
      <w:r w:rsidR="005147C4" w:rsidRPr="00DC285E">
        <w:rPr>
          <w:rFonts w:ascii="Cambria" w:hAnsi="Cambria"/>
          <w:sz w:val="24"/>
          <w:szCs w:val="24"/>
        </w:rPr>
        <w:t>,</w:t>
      </w:r>
      <w:r w:rsidR="00120249">
        <w:rPr>
          <w:rFonts w:ascii="Cambria" w:hAnsi="Cambria"/>
          <w:sz w:val="24"/>
          <w:szCs w:val="24"/>
        </w:rPr>
        <w:t xml:space="preserve"> as I did.  Not </w:t>
      </w:r>
      <w:r w:rsidR="00F124D3" w:rsidRPr="00DC285E">
        <w:rPr>
          <w:rFonts w:ascii="Cambria" w:hAnsi="Cambria"/>
          <w:sz w:val="24"/>
          <w:szCs w:val="24"/>
        </w:rPr>
        <w:t>every profound event in the profession is purported to be represented here, as it might in a blog over time or in a compr</w:t>
      </w:r>
      <w:r w:rsidR="009F4771" w:rsidRPr="00DC285E">
        <w:rPr>
          <w:rFonts w:ascii="Cambria" w:hAnsi="Cambria"/>
          <w:sz w:val="24"/>
          <w:szCs w:val="24"/>
        </w:rPr>
        <w:t>ehensive survey</w:t>
      </w:r>
      <w:r w:rsidR="00F124D3" w:rsidRPr="00DC285E">
        <w:rPr>
          <w:rFonts w:ascii="Cambria" w:hAnsi="Cambria"/>
          <w:sz w:val="24"/>
          <w:szCs w:val="24"/>
        </w:rPr>
        <w:t>, but the</w:t>
      </w:r>
      <w:r w:rsidR="00250E8B">
        <w:rPr>
          <w:rFonts w:ascii="Cambria" w:hAnsi="Cambria"/>
          <w:sz w:val="24"/>
          <w:szCs w:val="24"/>
        </w:rPr>
        <w:t xml:space="preserve"> topics explored </w:t>
      </w:r>
      <w:r w:rsidR="00F124D3" w:rsidRPr="00DC285E">
        <w:rPr>
          <w:rFonts w:ascii="Cambria" w:hAnsi="Cambria"/>
          <w:sz w:val="24"/>
          <w:szCs w:val="24"/>
        </w:rPr>
        <w:t>here matter</w:t>
      </w:r>
      <w:r w:rsidR="00A714C3" w:rsidRPr="00DC285E">
        <w:rPr>
          <w:rFonts w:ascii="Cambria" w:hAnsi="Cambria"/>
          <w:sz w:val="24"/>
          <w:szCs w:val="24"/>
        </w:rPr>
        <w:t xml:space="preserve">, </w:t>
      </w:r>
      <w:r w:rsidR="009F4771" w:rsidRPr="00DC285E">
        <w:rPr>
          <w:rFonts w:ascii="Cambria" w:hAnsi="Cambria"/>
          <w:sz w:val="24"/>
          <w:szCs w:val="24"/>
        </w:rPr>
        <w:t>and the students’ research and views will be useful to note</w:t>
      </w:r>
      <w:r w:rsidR="00F124D3" w:rsidRPr="00DC285E">
        <w:rPr>
          <w:rFonts w:ascii="Cambria" w:hAnsi="Cambria"/>
          <w:sz w:val="24"/>
          <w:szCs w:val="24"/>
        </w:rPr>
        <w:t>.</w:t>
      </w:r>
    </w:p>
    <w:p w:rsidR="0064091E" w:rsidRPr="00DC285E" w:rsidRDefault="00F124D3" w:rsidP="00DC285E">
      <w:pPr>
        <w:spacing w:before="120" w:after="120" w:line="240" w:lineRule="auto"/>
        <w:ind w:firstLine="288"/>
        <w:jc w:val="both"/>
        <w:rPr>
          <w:rFonts w:ascii="Cambria" w:hAnsi="Cambria"/>
          <w:sz w:val="24"/>
          <w:szCs w:val="24"/>
        </w:rPr>
      </w:pPr>
      <w:r w:rsidRPr="00DC285E">
        <w:rPr>
          <w:rFonts w:ascii="Cambria" w:hAnsi="Cambria"/>
          <w:sz w:val="24"/>
          <w:szCs w:val="24"/>
        </w:rPr>
        <w:t xml:space="preserve">Anyone trying to keep up </w:t>
      </w:r>
      <w:r w:rsidR="005147C4" w:rsidRPr="00DC285E">
        <w:rPr>
          <w:rFonts w:ascii="Cambria" w:hAnsi="Cambria"/>
          <w:sz w:val="24"/>
          <w:szCs w:val="24"/>
        </w:rPr>
        <w:t xml:space="preserve">lately </w:t>
      </w:r>
      <w:r w:rsidRPr="00DC285E">
        <w:rPr>
          <w:rFonts w:ascii="Cambria" w:hAnsi="Cambria"/>
          <w:sz w:val="24"/>
          <w:szCs w:val="24"/>
        </w:rPr>
        <w:t xml:space="preserve">with </w:t>
      </w:r>
      <w:r w:rsidR="005147C4" w:rsidRPr="00DC285E">
        <w:rPr>
          <w:rFonts w:ascii="Cambria" w:hAnsi="Cambria"/>
          <w:sz w:val="24"/>
          <w:szCs w:val="24"/>
        </w:rPr>
        <w:t xml:space="preserve">the state of </w:t>
      </w:r>
      <w:r w:rsidRPr="00DC285E">
        <w:rPr>
          <w:rFonts w:ascii="Cambria" w:hAnsi="Cambria"/>
          <w:sz w:val="24"/>
          <w:szCs w:val="24"/>
        </w:rPr>
        <w:t>flux in legal ethics</w:t>
      </w:r>
      <w:r w:rsidR="005147C4" w:rsidRPr="00DC285E">
        <w:rPr>
          <w:rFonts w:ascii="Cambria" w:hAnsi="Cambria"/>
          <w:sz w:val="24"/>
          <w:szCs w:val="24"/>
        </w:rPr>
        <w:t>,</w:t>
      </w:r>
      <w:r w:rsidRPr="00DC285E">
        <w:rPr>
          <w:rFonts w:ascii="Cambria" w:hAnsi="Cambria"/>
          <w:sz w:val="24"/>
          <w:szCs w:val="24"/>
        </w:rPr>
        <w:t xml:space="preserve"> and the profession</w:t>
      </w:r>
      <w:r w:rsidR="005147C4" w:rsidRPr="00DC285E">
        <w:rPr>
          <w:rFonts w:ascii="Cambria" w:hAnsi="Cambria"/>
          <w:sz w:val="24"/>
          <w:szCs w:val="24"/>
        </w:rPr>
        <w:t xml:space="preserve"> writ </w:t>
      </w:r>
      <w:proofErr w:type="gramStart"/>
      <w:r w:rsidR="005147C4" w:rsidRPr="00DC285E">
        <w:rPr>
          <w:rFonts w:ascii="Cambria" w:hAnsi="Cambria"/>
          <w:sz w:val="24"/>
          <w:szCs w:val="24"/>
        </w:rPr>
        <w:t>large,</w:t>
      </w:r>
      <w:proofErr w:type="gramEnd"/>
      <w:r w:rsidR="009F4771" w:rsidRPr="00DC285E">
        <w:rPr>
          <w:rFonts w:ascii="Cambria" w:hAnsi="Cambria"/>
          <w:sz w:val="24"/>
          <w:szCs w:val="24"/>
        </w:rPr>
        <w:t xml:space="preserve"> will find some help</w:t>
      </w:r>
      <w:r w:rsidRPr="00DC285E">
        <w:rPr>
          <w:rFonts w:ascii="Cambria" w:hAnsi="Cambria"/>
          <w:sz w:val="24"/>
          <w:szCs w:val="24"/>
        </w:rPr>
        <w:t xml:space="preserve">ful tools </w:t>
      </w:r>
      <w:r w:rsidR="005147C4" w:rsidRPr="00DC285E">
        <w:rPr>
          <w:rFonts w:ascii="Cambria" w:hAnsi="Cambria"/>
          <w:sz w:val="24"/>
          <w:szCs w:val="24"/>
        </w:rPr>
        <w:t xml:space="preserve">in digital form, </w:t>
      </w:r>
      <w:r w:rsidRPr="00DC285E">
        <w:rPr>
          <w:rFonts w:ascii="Cambria" w:hAnsi="Cambria"/>
          <w:sz w:val="24"/>
          <w:szCs w:val="24"/>
        </w:rPr>
        <w:t xml:space="preserve">among </w:t>
      </w:r>
      <w:r w:rsidR="005147C4" w:rsidRPr="00DC285E">
        <w:rPr>
          <w:rFonts w:ascii="Cambria" w:hAnsi="Cambria"/>
          <w:sz w:val="24"/>
          <w:szCs w:val="24"/>
        </w:rPr>
        <w:t xml:space="preserve">them </w:t>
      </w:r>
      <w:r w:rsidRPr="00DC285E">
        <w:rPr>
          <w:rFonts w:ascii="Cambria" w:hAnsi="Cambria"/>
          <w:sz w:val="24"/>
          <w:szCs w:val="24"/>
        </w:rPr>
        <w:t xml:space="preserve">updated </w:t>
      </w:r>
      <w:r w:rsidR="005147C4" w:rsidRPr="00DC285E">
        <w:rPr>
          <w:rFonts w:ascii="Cambria" w:hAnsi="Cambria"/>
          <w:sz w:val="24"/>
          <w:szCs w:val="24"/>
        </w:rPr>
        <w:t xml:space="preserve">law </w:t>
      </w:r>
      <w:r w:rsidRPr="00DC285E">
        <w:rPr>
          <w:rFonts w:ascii="Cambria" w:hAnsi="Cambria"/>
          <w:sz w:val="24"/>
          <w:szCs w:val="24"/>
        </w:rPr>
        <w:t>blogs.</w:t>
      </w:r>
      <w:r w:rsidR="005147C4" w:rsidRPr="00DC285E">
        <w:rPr>
          <w:rFonts w:ascii="Cambria" w:hAnsi="Cambria"/>
          <w:sz w:val="24"/>
          <w:szCs w:val="24"/>
        </w:rPr>
        <w:t xml:space="preserve"> </w:t>
      </w:r>
      <w:r w:rsidRPr="00DC285E">
        <w:rPr>
          <w:rFonts w:ascii="Cambria" w:hAnsi="Cambria"/>
          <w:sz w:val="24"/>
          <w:szCs w:val="24"/>
        </w:rPr>
        <w:t xml:space="preserve">In particular, </w:t>
      </w:r>
      <w:r w:rsidR="00DF55F0" w:rsidRPr="00DC285E">
        <w:rPr>
          <w:rFonts w:ascii="Cambria" w:hAnsi="Cambria"/>
          <w:sz w:val="24"/>
          <w:szCs w:val="24"/>
        </w:rPr>
        <w:t>the best source</w:t>
      </w:r>
      <w:r w:rsidR="00FA575F" w:rsidRPr="00DC285E">
        <w:rPr>
          <w:rFonts w:ascii="Cambria" w:hAnsi="Cambria"/>
          <w:sz w:val="24"/>
          <w:szCs w:val="24"/>
        </w:rPr>
        <w:t>s</w:t>
      </w:r>
      <w:r w:rsidR="00DF55F0" w:rsidRPr="00DC285E">
        <w:rPr>
          <w:rFonts w:ascii="Cambria" w:hAnsi="Cambria"/>
          <w:sz w:val="24"/>
          <w:szCs w:val="24"/>
        </w:rPr>
        <w:t xml:space="preserve"> for rea</w:t>
      </w:r>
      <w:r w:rsidR="009F4771" w:rsidRPr="00DC285E">
        <w:rPr>
          <w:rFonts w:ascii="Cambria" w:hAnsi="Cambria"/>
          <w:sz w:val="24"/>
          <w:szCs w:val="24"/>
        </w:rPr>
        <w:t xml:space="preserve">lly current events </w:t>
      </w:r>
      <w:r w:rsidR="00DF55F0" w:rsidRPr="00DC285E">
        <w:rPr>
          <w:rFonts w:ascii="Cambria" w:hAnsi="Cambria"/>
          <w:sz w:val="24"/>
          <w:szCs w:val="24"/>
        </w:rPr>
        <w:t xml:space="preserve">are </w:t>
      </w:r>
      <w:hyperlink r:id="rId4" w:history="1">
        <w:r w:rsidR="00DF55F0" w:rsidRPr="00DC285E">
          <w:rPr>
            <w:rStyle w:val="Hyperlink"/>
            <w:rFonts w:ascii="Cambria" w:hAnsi="Cambria"/>
            <w:i/>
            <w:sz w:val="24"/>
            <w:szCs w:val="24"/>
          </w:rPr>
          <w:t>The Legal Profession B</w:t>
        </w:r>
        <w:r w:rsidR="005147C4" w:rsidRPr="00DC285E">
          <w:rPr>
            <w:rStyle w:val="Hyperlink"/>
            <w:rFonts w:ascii="Cambria" w:hAnsi="Cambria"/>
            <w:i/>
            <w:sz w:val="24"/>
            <w:szCs w:val="24"/>
          </w:rPr>
          <w:t>l</w:t>
        </w:r>
        <w:r w:rsidR="00DF55F0" w:rsidRPr="00DC285E">
          <w:rPr>
            <w:rStyle w:val="Hyperlink"/>
            <w:rFonts w:ascii="Cambria" w:hAnsi="Cambria"/>
            <w:i/>
            <w:sz w:val="24"/>
            <w:szCs w:val="24"/>
          </w:rPr>
          <w:t>og</w:t>
        </w:r>
      </w:hyperlink>
      <w:r w:rsidR="00DF55F0" w:rsidRPr="00DC285E">
        <w:rPr>
          <w:rFonts w:ascii="Cambria" w:hAnsi="Cambria"/>
          <w:sz w:val="24"/>
          <w:szCs w:val="24"/>
        </w:rPr>
        <w:t xml:space="preserve"> and </w:t>
      </w:r>
      <w:hyperlink r:id="rId5" w:history="1">
        <w:r w:rsidR="00DF55F0" w:rsidRPr="00DC285E">
          <w:rPr>
            <w:rStyle w:val="Hyperlink"/>
            <w:rFonts w:ascii="Cambria" w:hAnsi="Cambria"/>
            <w:i/>
            <w:sz w:val="24"/>
            <w:szCs w:val="24"/>
          </w:rPr>
          <w:t>Legal Ethics Forum</w:t>
        </w:r>
      </w:hyperlink>
      <w:r w:rsidR="00DF55F0" w:rsidRPr="00DC285E">
        <w:rPr>
          <w:rFonts w:ascii="Cambria" w:hAnsi="Cambria"/>
          <w:sz w:val="24"/>
          <w:szCs w:val="24"/>
        </w:rPr>
        <w:t xml:space="preserve">.  Both blogs have been named to the </w:t>
      </w:r>
      <w:r w:rsidR="00DF55F0" w:rsidRPr="00DC285E">
        <w:rPr>
          <w:rFonts w:ascii="Cambria" w:hAnsi="Cambria"/>
          <w:i/>
          <w:sz w:val="24"/>
          <w:szCs w:val="24"/>
        </w:rPr>
        <w:t>ABA Journal</w:t>
      </w:r>
      <w:r w:rsidR="00DF55F0" w:rsidRPr="00DC285E">
        <w:rPr>
          <w:rFonts w:ascii="Cambria" w:hAnsi="Cambria"/>
          <w:sz w:val="24"/>
          <w:szCs w:val="24"/>
        </w:rPr>
        <w:t xml:space="preserve">’s </w:t>
      </w:r>
      <w:r w:rsidR="005147C4" w:rsidRPr="00DC285E">
        <w:rPr>
          <w:rFonts w:ascii="Cambria" w:hAnsi="Cambria"/>
          <w:sz w:val="24"/>
          <w:szCs w:val="24"/>
        </w:rPr>
        <w:t>“</w:t>
      </w:r>
      <w:r w:rsidR="00DF55F0" w:rsidRPr="00DC285E">
        <w:rPr>
          <w:rFonts w:ascii="Cambria" w:hAnsi="Cambria"/>
          <w:sz w:val="24"/>
          <w:szCs w:val="24"/>
        </w:rPr>
        <w:t>Top 100 Law Blogs</w:t>
      </w:r>
      <w:r w:rsidR="005147C4" w:rsidRPr="00DC285E">
        <w:rPr>
          <w:rFonts w:ascii="Cambria" w:hAnsi="Cambria"/>
          <w:sz w:val="24"/>
          <w:szCs w:val="24"/>
        </w:rPr>
        <w:t>”</w:t>
      </w:r>
      <w:r w:rsidR="00FA575F" w:rsidRPr="00DC285E">
        <w:rPr>
          <w:rFonts w:ascii="Cambria" w:hAnsi="Cambria"/>
          <w:sz w:val="24"/>
          <w:szCs w:val="24"/>
        </w:rPr>
        <w:t xml:space="preserve"> </w:t>
      </w:r>
      <w:r w:rsidR="00E9680C">
        <w:rPr>
          <w:rFonts w:ascii="Cambria" w:hAnsi="Cambria"/>
          <w:sz w:val="24"/>
          <w:szCs w:val="24"/>
        </w:rPr>
        <w:t>for all three years it has picked.  And about</w:t>
      </w:r>
      <w:r w:rsidR="00DF55F0" w:rsidRPr="00DC285E">
        <w:rPr>
          <w:rFonts w:ascii="Cambria" w:hAnsi="Cambria"/>
          <w:sz w:val="24"/>
          <w:szCs w:val="24"/>
        </w:rPr>
        <w:t xml:space="preserve"> these </w:t>
      </w:r>
      <w:r w:rsidR="005147C4" w:rsidRPr="00DC285E">
        <w:rPr>
          <w:rFonts w:ascii="Cambria" w:hAnsi="Cambria"/>
          <w:sz w:val="24"/>
          <w:szCs w:val="24"/>
        </w:rPr>
        <w:t xml:space="preserve">two </w:t>
      </w:r>
      <w:r w:rsidR="00DF55F0" w:rsidRPr="00DC285E">
        <w:rPr>
          <w:rFonts w:ascii="Cambria" w:hAnsi="Cambria"/>
          <w:sz w:val="24"/>
          <w:szCs w:val="24"/>
        </w:rPr>
        <w:t xml:space="preserve">blogs, </w:t>
      </w:r>
      <w:r w:rsidR="00DF55F0" w:rsidRPr="00DC285E">
        <w:rPr>
          <w:rFonts w:ascii="Cambria" w:hAnsi="Cambria"/>
          <w:i/>
          <w:sz w:val="24"/>
          <w:szCs w:val="24"/>
        </w:rPr>
        <w:t>Capital Defense Weekly</w:t>
      </w:r>
      <w:r w:rsidR="009F4771" w:rsidRPr="00DC285E">
        <w:rPr>
          <w:rFonts w:ascii="Cambria" w:hAnsi="Cambria"/>
          <w:sz w:val="24"/>
          <w:szCs w:val="24"/>
        </w:rPr>
        <w:t xml:space="preserve"> once </w:t>
      </w:r>
      <w:r w:rsidR="00DF55F0" w:rsidRPr="00DC285E">
        <w:rPr>
          <w:rFonts w:ascii="Cambria" w:hAnsi="Cambria"/>
          <w:sz w:val="24"/>
          <w:szCs w:val="24"/>
        </w:rPr>
        <w:t>wrote</w:t>
      </w:r>
      <w:r w:rsidR="005147C4" w:rsidRPr="00DC285E">
        <w:rPr>
          <w:rFonts w:ascii="Cambria" w:hAnsi="Cambria"/>
          <w:sz w:val="24"/>
          <w:szCs w:val="24"/>
        </w:rPr>
        <w:t>,</w:t>
      </w:r>
      <w:r w:rsidR="00DF55F0" w:rsidRPr="00DC285E">
        <w:rPr>
          <w:rFonts w:ascii="Cambria" w:hAnsi="Cambria"/>
          <w:sz w:val="24"/>
          <w:szCs w:val="24"/>
        </w:rPr>
        <w:t xml:space="preserve"> "as someone who is petrified of </w:t>
      </w:r>
      <w:proofErr w:type="spellStart"/>
      <w:r w:rsidR="00DF55F0" w:rsidRPr="00DC285E">
        <w:rPr>
          <w:rFonts w:ascii="Cambria" w:hAnsi="Cambria"/>
          <w:sz w:val="24"/>
          <w:szCs w:val="24"/>
        </w:rPr>
        <w:t>effing</w:t>
      </w:r>
      <w:proofErr w:type="spellEnd"/>
      <w:r w:rsidR="00DF55F0" w:rsidRPr="00DC285E">
        <w:rPr>
          <w:rFonts w:ascii="Cambria" w:hAnsi="Cambria"/>
          <w:sz w:val="24"/>
          <w:szCs w:val="24"/>
        </w:rPr>
        <w:t xml:space="preserve"> up and losing the bar card, these sites are tops of my RSS feeds."  Not to slight the other editors </w:t>
      </w:r>
      <w:r w:rsidR="005147C4" w:rsidRPr="00DC285E">
        <w:rPr>
          <w:rFonts w:ascii="Cambria" w:hAnsi="Cambria"/>
          <w:sz w:val="24"/>
          <w:szCs w:val="24"/>
        </w:rPr>
        <w:t>of these blogs (including me</w:t>
      </w:r>
      <w:r w:rsidR="00DF55F0" w:rsidRPr="00DC285E">
        <w:rPr>
          <w:rFonts w:ascii="Cambria" w:hAnsi="Cambria"/>
          <w:sz w:val="24"/>
          <w:szCs w:val="24"/>
        </w:rPr>
        <w:t xml:space="preserve">, writing for LPB), but as to hot topics, I would say that the standout and prolific work of Michael Frisch (LPB) and John Steele (LEF), in particular, will keep any lawyer or bar observer current as to the state of the profession, rules changes, and discipline reports.  </w:t>
      </w:r>
      <w:proofErr w:type="gramStart"/>
      <w:r w:rsidR="00DF55F0" w:rsidRPr="00DC285E">
        <w:rPr>
          <w:rFonts w:ascii="Cambria" w:hAnsi="Cambria"/>
          <w:sz w:val="24"/>
          <w:szCs w:val="24"/>
        </w:rPr>
        <w:t xml:space="preserve">John tallies up the </w:t>
      </w:r>
      <w:r w:rsidR="00C81920" w:rsidRPr="00DC285E">
        <w:rPr>
          <w:rFonts w:ascii="Cambria" w:hAnsi="Cambria"/>
          <w:sz w:val="24"/>
          <w:szCs w:val="24"/>
        </w:rPr>
        <w:t>“</w:t>
      </w:r>
      <w:r w:rsidR="00DF55F0" w:rsidRPr="00DC285E">
        <w:rPr>
          <w:rFonts w:ascii="Cambria" w:hAnsi="Cambria"/>
          <w:sz w:val="24"/>
          <w:szCs w:val="24"/>
        </w:rPr>
        <w:t xml:space="preserve">top </w:t>
      </w:r>
      <w:r w:rsidR="00C81920" w:rsidRPr="00DC285E">
        <w:rPr>
          <w:rFonts w:ascii="Cambria" w:hAnsi="Cambria"/>
          <w:sz w:val="24"/>
          <w:szCs w:val="24"/>
        </w:rPr>
        <w:t xml:space="preserve">ten </w:t>
      </w:r>
      <w:r w:rsidR="00DF55F0" w:rsidRPr="00DC285E">
        <w:rPr>
          <w:rFonts w:ascii="Cambria" w:hAnsi="Cambria"/>
          <w:sz w:val="24"/>
          <w:szCs w:val="24"/>
        </w:rPr>
        <w:t>legal ethics stories</w:t>
      </w:r>
      <w:r w:rsidR="00C81920" w:rsidRPr="00DC285E">
        <w:rPr>
          <w:rFonts w:ascii="Cambria" w:hAnsi="Cambria"/>
          <w:sz w:val="24"/>
          <w:szCs w:val="24"/>
        </w:rPr>
        <w:t>”</w:t>
      </w:r>
      <w:r w:rsidR="00DF55F0" w:rsidRPr="00DC285E">
        <w:rPr>
          <w:rFonts w:ascii="Cambria" w:hAnsi="Cambria"/>
          <w:sz w:val="24"/>
          <w:szCs w:val="24"/>
        </w:rPr>
        <w:t xml:space="preserve"> of </w:t>
      </w:r>
      <w:r w:rsidR="00E9680C">
        <w:rPr>
          <w:rFonts w:ascii="Cambria" w:hAnsi="Cambria"/>
          <w:sz w:val="24"/>
          <w:szCs w:val="24"/>
        </w:rPr>
        <w:t xml:space="preserve">the year </w:t>
      </w:r>
      <w:r w:rsidR="00C81920" w:rsidRPr="00DC285E">
        <w:rPr>
          <w:rFonts w:ascii="Cambria" w:hAnsi="Cambria"/>
          <w:sz w:val="24"/>
          <w:szCs w:val="24"/>
        </w:rPr>
        <w:t>each</w:t>
      </w:r>
      <w:r w:rsidR="00DF55F0" w:rsidRPr="00DC285E">
        <w:rPr>
          <w:rFonts w:ascii="Cambria" w:hAnsi="Cambria"/>
          <w:sz w:val="24"/>
          <w:szCs w:val="24"/>
        </w:rPr>
        <w:t xml:space="preserve"> December, in an awesome list</w:t>
      </w:r>
      <w:r w:rsidR="00FA575F" w:rsidRPr="00DC285E">
        <w:rPr>
          <w:rFonts w:ascii="Cambria" w:hAnsi="Cambria"/>
          <w:sz w:val="24"/>
          <w:szCs w:val="24"/>
        </w:rPr>
        <w:t xml:space="preserve"> on LE</w:t>
      </w:r>
      <w:r w:rsidR="00E302DD" w:rsidRPr="00DC285E">
        <w:rPr>
          <w:rFonts w:ascii="Cambria" w:hAnsi="Cambria"/>
          <w:sz w:val="24"/>
          <w:szCs w:val="24"/>
        </w:rPr>
        <w:t xml:space="preserve">F, such as </w:t>
      </w:r>
      <w:hyperlink r:id="rId6" w:history="1">
        <w:r w:rsidR="00E302DD" w:rsidRPr="00DC285E">
          <w:rPr>
            <w:rStyle w:val="Hyperlink"/>
            <w:rFonts w:ascii="Cambria" w:hAnsi="Cambria"/>
            <w:sz w:val="24"/>
            <w:szCs w:val="24"/>
          </w:rPr>
          <w:t>this one for 2009</w:t>
        </w:r>
      </w:hyperlink>
      <w:r w:rsidR="005147C4" w:rsidRPr="00DC285E">
        <w:rPr>
          <w:rFonts w:ascii="Cambria" w:hAnsi="Cambria"/>
          <w:sz w:val="24"/>
          <w:szCs w:val="24"/>
        </w:rPr>
        <w:t>, in addition to</w:t>
      </w:r>
      <w:r w:rsidR="00DF55F0" w:rsidRPr="00DC285E">
        <w:rPr>
          <w:rFonts w:ascii="Cambria" w:hAnsi="Cambria"/>
          <w:sz w:val="24"/>
          <w:szCs w:val="24"/>
        </w:rPr>
        <w:t xml:space="preserve"> his regular </w:t>
      </w:r>
      <w:r w:rsidR="005147C4" w:rsidRPr="00DC285E">
        <w:rPr>
          <w:rFonts w:ascii="Cambria" w:hAnsi="Cambria"/>
          <w:sz w:val="24"/>
          <w:szCs w:val="24"/>
        </w:rPr>
        <w:t xml:space="preserve">insightful </w:t>
      </w:r>
      <w:r w:rsidR="00DF55F0" w:rsidRPr="00DC285E">
        <w:rPr>
          <w:rFonts w:ascii="Cambria" w:hAnsi="Cambria"/>
          <w:sz w:val="24"/>
          <w:szCs w:val="24"/>
        </w:rPr>
        <w:t>contributions and observations.</w:t>
      </w:r>
      <w:proofErr w:type="gramEnd"/>
      <w:r w:rsidR="00DF55F0" w:rsidRPr="00DC285E">
        <w:rPr>
          <w:rFonts w:ascii="Cambria" w:hAnsi="Cambria"/>
          <w:sz w:val="24"/>
          <w:szCs w:val="24"/>
        </w:rPr>
        <w:t xml:space="preserve">  And Mike at LPB publishes summaries a</w:t>
      </w:r>
      <w:r w:rsidR="0064091E" w:rsidRPr="00DC285E">
        <w:rPr>
          <w:rFonts w:ascii="Cambria" w:hAnsi="Cambria"/>
          <w:sz w:val="24"/>
          <w:szCs w:val="24"/>
        </w:rPr>
        <w:t>nd comments on bar reports, often</w:t>
      </w:r>
      <w:r w:rsidR="00C81920" w:rsidRPr="00DC285E">
        <w:rPr>
          <w:rFonts w:ascii="Cambria" w:hAnsi="Cambria"/>
          <w:sz w:val="24"/>
          <w:szCs w:val="24"/>
        </w:rPr>
        <w:t xml:space="preserve"> </w:t>
      </w:r>
      <w:r w:rsidR="00E9680C">
        <w:rPr>
          <w:rFonts w:ascii="Cambria" w:hAnsi="Cambria"/>
          <w:sz w:val="24"/>
          <w:szCs w:val="24"/>
        </w:rPr>
        <w:t xml:space="preserve">three or </w:t>
      </w:r>
      <w:r w:rsidR="00C81920" w:rsidRPr="00DC285E">
        <w:rPr>
          <w:rFonts w:ascii="Cambria" w:hAnsi="Cambria"/>
          <w:sz w:val="24"/>
          <w:szCs w:val="24"/>
        </w:rPr>
        <w:t>four</w:t>
      </w:r>
      <w:r w:rsidR="00E9680C">
        <w:rPr>
          <w:rFonts w:ascii="Cambria" w:hAnsi="Cambria"/>
          <w:sz w:val="24"/>
          <w:szCs w:val="24"/>
        </w:rPr>
        <w:t xml:space="preserve"> </w:t>
      </w:r>
      <w:r w:rsidR="00DF55F0" w:rsidRPr="00DC285E">
        <w:rPr>
          <w:rFonts w:ascii="Cambria" w:hAnsi="Cambria"/>
          <w:sz w:val="24"/>
          <w:szCs w:val="24"/>
        </w:rPr>
        <w:t xml:space="preserve">times </w:t>
      </w:r>
      <w:r w:rsidR="00DF55F0" w:rsidRPr="00DC285E">
        <w:rPr>
          <w:rFonts w:ascii="Cambria" w:hAnsi="Cambria"/>
          <w:i/>
          <w:sz w:val="24"/>
          <w:szCs w:val="24"/>
        </w:rPr>
        <w:t>every day</w:t>
      </w:r>
      <w:r w:rsidR="00DF55F0" w:rsidRPr="00DC285E">
        <w:rPr>
          <w:rFonts w:ascii="Cambria" w:hAnsi="Cambria"/>
          <w:sz w:val="24"/>
          <w:szCs w:val="24"/>
        </w:rPr>
        <w:t>, bringing to bear his previous experience as a bar prosecutor and his prodigious research into all the state</w:t>
      </w:r>
      <w:r w:rsidR="005147C4" w:rsidRPr="00DC285E">
        <w:rPr>
          <w:rFonts w:ascii="Cambria" w:hAnsi="Cambria"/>
          <w:sz w:val="24"/>
          <w:szCs w:val="24"/>
        </w:rPr>
        <w:t xml:space="preserve"> bars and court</w:t>
      </w:r>
      <w:r w:rsidR="00DF55F0" w:rsidRPr="00DC285E">
        <w:rPr>
          <w:rFonts w:ascii="Cambria" w:hAnsi="Cambria"/>
          <w:sz w:val="24"/>
          <w:szCs w:val="24"/>
        </w:rPr>
        <w:t>s.  Between them, and the</w:t>
      </w:r>
      <w:r w:rsidR="005147C4" w:rsidRPr="00DC285E">
        <w:rPr>
          <w:rFonts w:ascii="Cambria" w:hAnsi="Cambria"/>
          <w:sz w:val="24"/>
          <w:szCs w:val="24"/>
        </w:rPr>
        <w:t>ir</w:t>
      </w:r>
      <w:r w:rsidR="00DF55F0" w:rsidRPr="00DC285E">
        <w:rPr>
          <w:rFonts w:ascii="Cambria" w:hAnsi="Cambria"/>
          <w:sz w:val="24"/>
          <w:szCs w:val="24"/>
        </w:rPr>
        <w:t xml:space="preserve"> stories, reports, and opinions on the subject, you are covered for late-breaking news in the area of legal ethics and professional liability.  </w:t>
      </w:r>
      <w:r w:rsidR="0064091E" w:rsidRPr="00DC285E">
        <w:rPr>
          <w:rFonts w:ascii="Cambria" w:hAnsi="Cambria"/>
          <w:sz w:val="24"/>
          <w:szCs w:val="24"/>
        </w:rPr>
        <w:t xml:space="preserve">On the other hand, it was LPB blogger Nancy </w:t>
      </w:r>
      <w:proofErr w:type="spellStart"/>
      <w:r w:rsidR="0064091E" w:rsidRPr="00DC285E">
        <w:rPr>
          <w:rFonts w:ascii="Cambria" w:hAnsi="Cambria"/>
          <w:sz w:val="24"/>
          <w:szCs w:val="24"/>
        </w:rPr>
        <w:t>Rapoport</w:t>
      </w:r>
      <w:proofErr w:type="spellEnd"/>
      <w:r w:rsidR="0064091E" w:rsidRPr="00DC285E">
        <w:rPr>
          <w:rFonts w:ascii="Cambria" w:hAnsi="Cambria"/>
          <w:sz w:val="24"/>
          <w:szCs w:val="24"/>
        </w:rPr>
        <w:t xml:space="preserve"> who uncovered this jaw-dropping gem in </w:t>
      </w:r>
      <w:r w:rsidR="006717A0" w:rsidRPr="00DC285E">
        <w:rPr>
          <w:rFonts w:ascii="Cambria" w:hAnsi="Cambria"/>
          <w:sz w:val="24"/>
          <w:szCs w:val="24"/>
        </w:rPr>
        <w:t xml:space="preserve">April </w:t>
      </w:r>
      <w:r w:rsidR="0064091E" w:rsidRPr="00DC285E">
        <w:rPr>
          <w:rFonts w:ascii="Cambria" w:hAnsi="Cambria"/>
          <w:sz w:val="24"/>
          <w:szCs w:val="24"/>
        </w:rPr>
        <w:t>2010, as the Pennsylvania bar’s e-newsletter reported:</w:t>
      </w:r>
    </w:p>
    <w:p w:rsidR="0064091E" w:rsidRPr="00DC285E" w:rsidRDefault="0064091E" w:rsidP="00DC285E">
      <w:pPr>
        <w:pStyle w:val="NormalWeb"/>
        <w:spacing w:before="120" w:beforeAutospacing="0" w:after="240" w:afterAutospacing="0"/>
        <w:ind w:left="576"/>
        <w:jc w:val="both"/>
        <w:rPr>
          <w:rFonts w:ascii="Cambria" w:hAnsi="Cambria"/>
        </w:rPr>
      </w:pPr>
      <w:r w:rsidRPr="00DC285E">
        <w:rPr>
          <w:rFonts w:ascii="Cambria" w:hAnsi="Cambria"/>
        </w:rPr>
        <w:t>Also, 12 attorneys paid their annual fees with checks marked as drawn on a trust or escrow account, prompting an immediate inquiry from Disciplinary Counsel</w:t>
      </w:r>
      <w:proofErr w:type="gramStart"/>
      <w:r w:rsidRPr="00DC285E">
        <w:rPr>
          <w:rFonts w:ascii="Cambria" w:hAnsi="Cambria"/>
        </w:rPr>
        <w:t>.</w:t>
      </w:r>
      <w:r w:rsidR="00250E8B" w:rsidRPr="00250E8B">
        <w:rPr>
          <w:rFonts w:ascii="Cambria" w:hAnsi="Cambria"/>
          <w:vertAlign w:val="superscript"/>
        </w:rPr>
        <w:t>[</w:t>
      </w:r>
      <w:proofErr w:type="gramEnd"/>
      <w:r w:rsidRPr="00DC285E">
        <w:rPr>
          <w:rFonts w:ascii="Cambria" w:hAnsi="Cambria"/>
          <w:b/>
          <w:vertAlign w:val="superscript"/>
        </w:rPr>
        <w:t>2</w:t>
      </w:r>
      <w:r w:rsidR="00250E8B">
        <w:rPr>
          <w:rFonts w:ascii="Cambria" w:hAnsi="Cambria"/>
          <w:b/>
          <w:vertAlign w:val="superscript"/>
        </w:rPr>
        <w:t>]</w:t>
      </w:r>
      <w:r w:rsidRPr="00DC285E">
        <w:rPr>
          <w:rFonts w:ascii="Cambria" w:hAnsi="Cambria"/>
        </w:rPr>
        <w:t xml:space="preserve"> Eighty-seven paid with checks drawn on insufficient funds; four of which were still outstanding at press time. </w:t>
      </w:r>
      <w:r w:rsidR="00250E8B">
        <w:rPr>
          <w:rFonts w:ascii="Cambria" w:hAnsi="Cambria"/>
        </w:rPr>
        <w:t xml:space="preserve"> </w:t>
      </w:r>
      <w:r w:rsidRPr="00DC285E">
        <w:rPr>
          <w:rFonts w:ascii="Cambria" w:hAnsi="Cambria"/>
        </w:rPr>
        <w:t>Not smart.</w:t>
      </w:r>
    </w:p>
    <w:p w:rsidR="0064091E" w:rsidRPr="00DC285E" w:rsidRDefault="0064091E" w:rsidP="00DC285E">
      <w:pPr>
        <w:pStyle w:val="NormalWeb"/>
        <w:spacing w:before="120" w:beforeAutospacing="0" w:after="120" w:afterAutospacing="0"/>
        <w:jc w:val="both"/>
        <w:rPr>
          <w:rFonts w:ascii="Cambria" w:hAnsi="Cambria"/>
        </w:rPr>
      </w:pPr>
      <w:r w:rsidRPr="00DC285E">
        <w:rPr>
          <w:rFonts w:ascii="Cambria" w:hAnsi="Cambria"/>
        </w:rPr>
        <w:t>And, Nancy added, “footnote 2 itself is classic: ‘2</w:t>
      </w:r>
      <w:proofErr w:type="gramStart"/>
      <w:r w:rsidRPr="00DC285E">
        <w:rPr>
          <w:rFonts w:ascii="Cambria" w:hAnsi="Cambria"/>
        </w:rPr>
        <w:t xml:space="preserve">. </w:t>
      </w:r>
      <w:r w:rsidR="00E9680C">
        <w:rPr>
          <w:rFonts w:ascii="Cambria" w:hAnsi="Cambria"/>
        </w:rPr>
        <w:t xml:space="preserve"> </w:t>
      </w:r>
      <w:r w:rsidRPr="00DC285E">
        <w:rPr>
          <w:rFonts w:ascii="Cambria" w:hAnsi="Cambria"/>
        </w:rPr>
        <w:t>The</w:t>
      </w:r>
      <w:proofErr w:type="gramEnd"/>
      <w:r w:rsidRPr="00DC285E">
        <w:rPr>
          <w:rFonts w:ascii="Cambria" w:hAnsi="Cambria"/>
        </w:rPr>
        <w:t xml:space="preserve"> ethical equivalent of a “Please kick me” sign.’ ”</w:t>
      </w:r>
    </w:p>
    <w:p w:rsidR="00F124D3" w:rsidRPr="00DC285E" w:rsidRDefault="00DF55F0" w:rsidP="00DC285E">
      <w:pPr>
        <w:spacing w:before="120" w:after="120" w:line="240" w:lineRule="auto"/>
        <w:ind w:firstLine="288"/>
        <w:jc w:val="both"/>
        <w:rPr>
          <w:rFonts w:ascii="Cambria" w:hAnsi="Cambria"/>
          <w:sz w:val="24"/>
          <w:szCs w:val="24"/>
        </w:rPr>
      </w:pPr>
      <w:r w:rsidRPr="00DC285E">
        <w:rPr>
          <w:rFonts w:ascii="Cambria" w:hAnsi="Cambria"/>
          <w:sz w:val="24"/>
          <w:szCs w:val="24"/>
        </w:rPr>
        <w:t>There are other sources out there</w:t>
      </w:r>
      <w:r w:rsidR="005147C4" w:rsidRPr="00DC285E">
        <w:rPr>
          <w:rFonts w:ascii="Cambria" w:hAnsi="Cambria"/>
          <w:sz w:val="24"/>
          <w:szCs w:val="24"/>
        </w:rPr>
        <w:t xml:space="preserve"> that help keep readers</w:t>
      </w:r>
      <w:r w:rsidR="00874A7D" w:rsidRPr="00DC285E">
        <w:rPr>
          <w:rFonts w:ascii="Cambria" w:hAnsi="Cambria"/>
          <w:sz w:val="24"/>
          <w:szCs w:val="24"/>
        </w:rPr>
        <w:t xml:space="preserve"> updated too:  </w:t>
      </w:r>
      <w:r w:rsidR="00FA575F" w:rsidRPr="00DC285E">
        <w:rPr>
          <w:rFonts w:ascii="Cambria" w:hAnsi="Cambria"/>
          <w:sz w:val="24"/>
          <w:szCs w:val="24"/>
        </w:rPr>
        <w:t>for example</w:t>
      </w:r>
      <w:r w:rsidRPr="00DC285E">
        <w:rPr>
          <w:rFonts w:ascii="Cambria" w:hAnsi="Cambria"/>
          <w:sz w:val="24"/>
          <w:szCs w:val="24"/>
        </w:rPr>
        <w:t xml:space="preserve">, general purpose </w:t>
      </w:r>
      <w:r w:rsidR="005147C4" w:rsidRPr="00DC285E">
        <w:rPr>
          <w:rFonts w:ascii="Cambria" w:hAnsi="Cambria"/>
          <w:sz w:val="24"/>
          <w:szCs w:val="24"/>
        </w:rPr>
        <w:t>law blogs featuring occasional reports on</w:t>
      </w:r>
      <w:r w:rsidRPr="00DC285E">
        <w:rPr>
          <w:rFonts w:ascii="Cambria" w:hAnsi="Cambria"/>
          <w:sz w:val="24"/>
          <w:szCs w:val="24"/>
        </w:rPr>
        <w:t xml:space="preserve"> ethics</w:t>
      </w:r>
      <w:r w:rsidR="00874A7D" w:rsidRPr="00DC285E">
        <w:rPr>
          <w:rFonts w:ascii="Cambria" w:hAnsi="Cambria"/>
          <w:sz w:val="24"/>
          <w:szCs w:val="24"/>
        </w:rPr>
        <w:t xml:space="preserve">, the </w:t>
      </w:r>
      <w:r w:rsidR="00874A7D" w:rsidRPr="00DC285E">
        <w:rPr>
          <w:rFonts w:ascii="Cambria" w:hAnsi="Cambria"/>
          <w:i/>
          <w:sz w:val="24"/>
          <w:szCs w:val="24"/>
        </w:rPr>
        <w:t>ABA Journal</w:t>
      </w:r>
      <w:r w:rsidR="00874A7D" w:rsidRPr="00DC285E">
        <w:rPr>
          <w:rFonts w:ascii="Cambria" w:hAnsi="Cambria"/>
          <w:sz w:val="24"/>
          <w:szCs w:val="24"/>
        </w:rPr>
        <w:t xml:space="preserve">’s </w:t>
      </w:r>
      <w:r w:rsidR="005147C4" w:rsidRPr="00DC285E">
        <w:rPr>
          <w:rFonts w:ascii="Cambria" w:hAnsi="Cambria"/>
          <w:sz w:val="24"/>
          <w:szCs w:val="24"/>
        </w:rPr>
        <w:t>own blog, and the quarterly</w:t>
      </w:r>
      <w:r w:rsidR="00874A7D" w:rsidRPr="00DC285E">
        <w:rPr>
          <w:rFonts w:ascii="Cambria" w:hAnsi="Cambria"/>
          <w:sz w:val="24"/>
          <w:szCs w:val="24"/>
        </w:rPr>
        <w:t xml:space="preserve"> </w:t>
      </w:r>
      <w:r w:rsidR="00874A7D" w:rsidRPr="00DC285E">
        <w:rPr>
          <w:rFonts w:ascii="Cambria" w:hAnsi="Cambria"/>
          <w:sz w:val="24"/>
          <w:szCs w:val="24"/>
        </w:rPr>
        <w:lastRenderedPageBreak/>
        <w:t>ne</w:t>
      </w:r>
      <w:r w:rsidR="005147C4" w:rsidRPr="00DC285E">
        <w:rPr>
          <w:rFonts w:ascii="Cambria" w:hAnsi="Cambria"/>
          <w:sz w:val="24"/>
          <w:szCs w:val="24"/>
        </w:rPr>
        <w:t>wsletters of the AALS Section on</w:t>
      </w:r>
      <w:r w:rsidR="00874A7D" w:rsidRPr="00DC285E">
        <w:rPr>
          <w:rFonts w:ascii="Cambria" w:hAnsi="Cambria"/>
          <w:sz w:val="24"/>
          <w:szCs w:val="24"/>
        </w:rPr>
        <w:t xml:space="preserve"> Professional Responsibility (which they allow me to post to LPB, so it is easily found b</w:t>
      </w:r>
      <w:r w:rsidR="009F4771" w:rsidRPr="00DC285E">
        <w:rPr>
          <w:rFonts w:ascii="Cambria" w:hAnsi="Cambria"/>
          <w:sz w:val="24"/>
          <w:szCs w:val="24"/>
        </w:rPr>
        <w:t>y a site search</w:t>
      </w:r>
      <w:r w:rsidR="00874A7D" w:rsidRPr="00DC285E">
        <w:rPr>
          <w:rFonts w:ascii="Cambria" w:hAnsi="Cambria"/>
          <w:sz w:val="24"/>
          <w:szCs w:val="24"/>
        </w:rPr>
        <w:t>).  Writers</w:t>
      </w:r>
      <w:r w:rsidR="005147C4" w:rsidRPr="00DC285E">
        <w:rPr>
          <w:rFonts w:ascii="Cambria" w:hAnsi="Cambria"/>
          <w:sz w:val="24"/>
          <w:szCs w:val="24"/>
        </w:rPr>
        <w:t xml:space="preserve"> and practitioners </w:t>
      </w:r>
      <w:r w:rsidR="00874A7D" w:rsidRPr="00DC285E">
        <w:rPr>
          <w:rFonts w:ascii="Cambria" w:hAnsi="Cambria"/>
          <w:sz w:val="24"/>
          <w:szCs w:val="24"/>
        </w:rPr>
        <w:t>in the field are lucky to have these resources.</w:t>
      </w:r>
    </w:p>
    <w:p w:rsidR="00457E1B" w:rsidRPr="00DC285E" w:rsidRDefault="00874A7D" w:rsidP="00DC285E">
      <w:pPr>
        <w:spacing w:before="120" w:after="120" w:line="240" w:lineRule="auto"/>
        <w:ind w:firstLine="288"/>
        <w:jc w:val="both"/>
        <w:rPr>
          <w:rFonts w:ascii="Cambria" w:hAnsi="Cambria"/>
          <w:sz w:val="24"/>
          <w:szCs w:val="24"/>
        </w:rPr>
      </w:pPr>
      <w:r w:rsidRPr="00DC285E">
        <w:rPr>
          <w:rFonts w:ascii="Cambria" w:hAnsi="Cambria"/>
          <w:sz w:val="24"/>
          <w:szCs w:val="24"/>
        </w:rPr>
        <w:t>In looking back at both blogs</w:t>
      </w:r>
      <w:r w:rsidR="005147C4" w:rsidRPr="00DC285E">
        <w:rPr>
          <w:rFonts w:ascii="Cambria" w:hAnsi="Cambria"/>
          <w:sz w:val="24"/>
          <w:szCs w:val="24"/>
        </w:rPr>
        <w:t xml:space="preserve"> over the past six months</w:t>
      </w:r>
      <w:r w:rsidRPr="00DC285E">
        <w:rPr>
          <w:rFonts w:ascii="Cambria" w:hAnsi="Cambria"/>
          <w:sz w:val="24"/>
          <w:szCs w:val="24"/>
        </w:rPr>
        <w:t xml:space="preserve">, I note that some of the chapters in this book were </w:t>
      </w:r>
      <w:r w:rsidR="005147C4" w:rsidRPr="00DC285E">
        <w:rPr>
          <w:rFonts w:ascii="Cambria" w:hAnsi="Cambria"/>
          <w:sz w:val="24"/>
          <w:szCs w:val="24"/>
        </w:rPr>
        <w:t>nicely foreshadowed</w:t>
      </w:r>
      <w:r w:rsidRPr="00DC285E">
        <w:rPr>
          <w:rFonts w:ascii="Cambria" w:hAnsi="Cambria"/>
          <w:sz w:val="24"/>
          <w:szCs w:val="24"/>
        </w:rPr>
        <w:t>.  John’</w:t>
      </w:r>
      <w:r w:rsidR="00FA575F" w:rsidRPr="00DC285E">
        <w:rPr>
          <w:rFonts w:ascii="Cambria" w:hAnsi="Cambria"/>
          <w:sz w:val="24"/>
          <w:szCs w:val="24"/>
        </w:rPr>
        <w:t xml:space="preserve">s </w:t>
      </w:r>
      <w:r w:rsidRPr="00DC285E">
        <w:rPr>
          <w:rFonts w:ascii="Cambria" w:hAnsi="Cambria"/>
          <w:sz w:val="24"/>
          <w:szCs w:val="24"/>
        </w:rPr>
        <w:t xml:space="preserve">year-end </w:t>
      </w:r>
      <w:r w:rsidR="00AD7B86">
        <w:rPr>
          <w:rFonts w:ascii="Cambria" w:hAnsi="Cambria"/>
          <w:sz w:val="24"/>
          <w:szCs w:val="24"/>
        </w:rPr>
        <w:t>round</w:t>
      </w:r>
      <w:r w:rsidR="00FA575F" w:rsidRPr="00DC285E">
        <w:rPr>
          <w:rFonts w:ascii="Cambria" w:hAnsi="Cambria"/>
          <w:sz w:val="24"/>
          <w:szCs w:val="24"/>
        </w:rPr>
        <w:t>up o</w:t>
      </w:r>
      <w:r w:rsidRPr="00DC285E">
        <w:rPr>
          <w:rFonts w:ascii="Cambria" w:hAnsi="Cambria"/>
          <w:sz w:val="24"/>
          <w:szCs w:val="24"/>
        </w:rPr>
        <w:t>n legal ethics men</w:t>
      </w:r>
      <w:r w:rsidR="00E9680C">
        <w:rPr>
          <w:rFonts w:ascii="Cambria" w:hAnsi="Cambria"/>
          <w:sz w:val="24"/>
          <w:szCs w:val="24"/>
        </w:rPr>
        <w:t xml:space="preserve">tioned some topics </w:t>
      </w:r>
      <w:r w:rsidR="00E302DD" w:rsidRPr="00DC285E">
        <w:rPr>
          <w:rFonts w:ascii="Cambria" w:hAnsi="Cambria"/>
          <w:sz w:val="24"/>
          <w:szCs w:val="24"/>
        </w:rPr>
        <w:t>cover</w:t>
      </w:r>
      <w:r w:rsidR="00E9680C">
        <w:rPr>
          <w:rFonts w:ascii="Cambria" w:hAnsi="Cambria"/>
          <w:sz w:val="24"/>
          <w:szCs w:val="24"/>
        </w:rPr>
        <w:t xml:space="preserve">ed </w:t>
      </w:r>
      <w:r w:rsidRPr="00DC285E">
        <w:rPr>
          <w:rFonts w:ascii="Cambria" w:hAnsi="Cambria"/>
          <w:sz w:val="24"/>
          <w:szCs w:val="24"/>
        </w:rPr>
        <w:t xml:space="preserve">here (e.g., </w:t>
      </w:r>
      <w:r w:rsidR="00CE6A79" w:rsidRPr="00DC285E">
        <w:rPr>
          <w:rFonts w:ascii="Cambria" w:hAnsi="Cambria"/>
          <w:sz w:val="24"/>
          <w:szCs w:val="24"/>
        </w:rPr>
        <w:t>judicial ethics and campaign contributions, social websites</w:t>
      </w:r>
      <w:r w:rsidRPr="00DC285E">
        <w:rPr>
          <w:rFonts w:ascii="Cambria" w:hAnsi="Cambria"/>
          <w:sz w:val="24"/>
          <w:szCs w:val="24"/>
        </w:rPr>
        <w:t>), as well as big stories not covered here (</w:t>
      </w:r>
      <w:r w:rsidR="00CE6A79" w:rsidRPr="00DC285E">
        <w:rPr>
          <w:rFonts w:ascii="Cambria" w:hAnsi="Cambria"/>
          <w:sz w:val="24"/>
          <w:szCs w:val="24"/>
        </w:rPr>
        <w:t>revising Rule 1.10 imputation, the economy and layoffs, criminal p</w:t>
      </w:r>
      <w:r w:rsidR="00E9680C">
        <w:rPr>
          <w:rFonts w:ascii="Cambria" w:hAnsi="Cambria"/>
          <w:sz w:val="24"/>
          <w:szCs w:val="24"/>
        </w:rPr>
        <w:t>rosecution of defense attorneys</w:t>
      </w:r>
      <w:r w:rsidRPr="00DC285E">
        <w:rPr>
          <w:rFonts w:ascii="Cambria" w:hAnsi="Cambria"/>
          <w:sz w:val="24"/>
          <w:szCs w:val="24"/>
        </w:rPr>
        <w:t>).  Similarly, among other interesting or surprising bar stories he covered, Mike was first to b</w:t>
      </w:r>
      <w:r w:rsidR="009F4771" w:rsidRPr="00DC285E">
        <w:rPr>
          <w:rFonts w:ascii="Cambria" w:hAnsi="Cambria"/>
          <w:sz w:val="24"/>
          <w:szCs w:val="24"/>
        </w:rPr>
        <w:t xml:space="preserve">reak nationally with the </w:t>
      </w:r>
      <w:r w:rsidRPr="00DC285E">
        <w:rPr>
          <w:rFonts w:ascii="Cambria" w:hAnsi="Cambria"/>
          <w:sz w:val="24"/>
          <w:szCs w:val="24"/>
        </w:rPr>
        <w:t xml:space="preserve">issue of </w:t>
      </w:r>
      <w:r w:rsidR="005147C4" w:rsidRPr="00DC285E">
        <w:rPr>
          <w:rFonts w:ascii="Cambria" w:hAnsi="Cambria"/>
          <w:sz w:val="24"/>
          <w:szCs w:val="24"/>
        </w:rPr>
        <w:t xml:space="preserve">whether </w:t>
      </w:r>
      <w:r w:rsidRPr="00DC285E">
        <w:rPr>
          <w:rFonts w:ascii="Cambria" w:hAnsi="Cambria"/>
          <w:sz w:val="24"/>
          <w:szCs w:val="24"/>
        </w:rPr>
        <w:t xml:space="preserve">judges </w:t>
      </w:r>
      <w:r w:rsidR="005147C4" w:rsidRPr="00DC285E">
        <w:rPr>
          <w:rFonts w:ascii="Cambria" w:hAnsi="Cambria"/>
          <w:sz w:val="24"/>
          <w:szCs w:val="24"/>
        </w:rPr>
        <w:t>can make</w:t>
      </w:r>
      <w:r w:rsidRPr="00DC285E">
        <w:rPr>
          <w:rFonts w:ascii="Cambria" w:hAnsi="Cambria"/>
          <w:sz w:val="24"/>
          <w:szCs w:val="24"/>
        </w:rPr>
        <w:t xml:space="preserve"> </w:t>
      </w:r>
      <w:proofErr w:type="spellStart"/>
      <w:r w:rsidRPr="00DC285E">
        <w:rPr>
          <w:rFonts w:ascii="Cambria" w:hAnsi="Cambria"/>
          <w:sz w:val="24"/>
          <w:szCs w:val="24"/>
        </w:rPr>
        <w:t>Facebook</w:t>
      </w:r>
      <w:proofErr w:type="spellEnd"/>
      <w:r w:rsidRPr="00DC285E">
        <w:rPr>
          <w:rFonts w:ascii="Cambria" w:hAnsi="Cambria"/>
          <w:sz w:val="24"/>
          <w:szCs w:val="24"/>
        </w:rPr>
        <w:t xml:space="preserve"> “friends,” a social networking dilemma given disparate treatment, he noted, in South Carolina and Florida.  You can count on it being an issue that must be resolved in 48 other states, because social networking is not going away and yet the “appearance of impropriety” is suggested by some forms of virtual social contact.  </w:t>
      </w:r>
    </w:p>
    <w:p w:rsidR="00C65D32" w:rsidRPr="00DC285E" w:rsidRDefault="0096442B" w:rsidP="00DC285E">
      <w:pPr>
        <w:spacing w:before="120" w:after="120" w:line="240" w:lineRule="auto"/>
        <w:ind w:firstLine="288"/>
        <w:jc w:val="both"/>
        <w:rPr>
          <w:rFonts w:ascii="Cambria" w:hAnsi="Cambria"/>
          <w:sz w:val="24"/>
          <w:szCs w:val="24"/>
        </w:rPr>
      </w:pPr>
      <w:r w:rsidRPr="00DC285E">
        <w:rPr>
          <w:rFonts w:ascii="Cambria" w:hAnsi="Cambria"/>
          <w:sz w:val="24"/>
          <w:szCs w:val="24"/>
        </w:rPr>
        <w:t xml:space="preserve">Those interested in that </w:t>
      </w:r>
      <w:r w:rsidR="00874A7D" w:rsidRPr="00DC285E">
        <w:rPr>
          <w:rFonts w:ascii="Cambria" w:hAnsi="Cambria"/>
          <w:sz w:val="24"/>
          <w:szCs w:val="24"/>
        </w:rPr>
        <w:t>dilemma,</w:t>
      </w:r>
      <w:r w:rsidR="00FA575F" w:rsidRPr="00DC285E">
        <w:rPr>
          <w:rFonts w:ascii="Cambria" w:hAnsi="Cambria"/>
          <w:sz w:val="24"/>
          <w:szCs w:val="24"/>
        </w:rPr>
        <w:t xml:space="preserve"> and the initial reaction in tho</w:t>
      </w:r>
      <w:r w:rsidR="00874A7D" w:rsidRPr="00DC285E">
        <w:rPr>
          <w:rFonts w:ascii="Cambria" w:hAnsi="Cambria"/>
          <w:sz w:val="24"/>
          <w:szCs w:val="24"/>
        </w:rPr>
        <w:t>se two states,</w:t>
      </w:r>
      <w:r w:rsidR="00045C30" w:rsidRPr="00DC285E">
        <w:rPr>
          <w:rFonts w:ascii="Cambria" w:hAnsi="Cambria"/>
          <w:sz w:val="24"/>
          <w:szCs w:val="24"/>
        </w:rPr>
        <w:t xml:space="preserve"> </w:t>
      </w:r>
      <w:r w:rsidR="00E302DD" w:rsidRPr="00DC285E">
        <w:rPr>
          <w:rFonts w:ascii="Cambria" w:hAnsi="Cambria"/>
          <w:sz w:val="24"/>
          <w:szCs w:val="24"/>
        </w:rPr>
        <w:t>should read</w:t>
      </w:r>
      <w:r w:rsidR="00802F3F" w:rsidRPr="00DC285E">
        <w:rPr>
          <w:rFonts w:ascii="Cambria" w:hAnsi="Cambria"/>
          <w:sz w:val="24"/>
          <w:szCs w:val="24"/>
        </w:rPr>
        <w:t xml:space="preserve"> C</w:t>
      </w:r>
      <w:r w:rsidR="00045C30" w:rsidRPr="00DC285E">
        <w:rPr>
          <w:rFonts w:ascii="Cambria" w:hAnsi="Cambria"/>
          <w:sz w:val="24"/>
          <w:szCs w:val="24"/>
        </w:rPr>
        <w:t>hapter</w:t>
      </w:r>
      <w:r w:rsidR="000D7D72" w:rsidRPr="00DC285E">
        <w:rPr>
          <w:rFonts w:ascii="Cambria" w:hAnsi="Cambria"/>
          <w:sz w:val="24"/>
          <w:szCs w:val="24"/>
        </w:rPr>
        <w:t xml:space="preserve"> 4</w:t>
      </w:r>
      <w:r w:rsidRPr="00DC285E">
        <w:rPr>
          <w:rFonts w:ascii="Cambria" w:hAnsi="Cambria"/>
          <w:sz w:val="24"/>
          <w:szCs w:val="24"/>
        </w:rPr>
        <w:t xml:space="preserve"> </w:t>
      </w:r>
      <w:r w:rsidR="00AD7B86">
        <w:rPr>
          <w:rFonts w:ascii="Cambria" w:hAnsi="Cambria"/>
          <w:sz w:val="24"/>
          <w:szCs w:val="24"/>
        </w:rPr>
        <w:t xml:space="preserve">by Renee </w:t>
      </w:r>
      <w:proofErr w:type="spellStart"/>
      <w:r w:rsidR="00AD7B86">
        <w:rPr>
          <w:rFonts w:ascii="Cambria" w:hAnsi="Cambria"/>
          <w:sz w:val="24"/>
          <w:szCs w:val="24"/>
        </w:rPr>
        <w:t>Goudeau</w:t>
      </w:r>
      <w:proofErr w:type="spellEnd"/>
      <w:r w:rsidR="00AD7B86">
        <w:rPr>
          <w:rFonts w:ascii="Cambria" w:hAnsi="Cambria"/>
          <w:sz w:val="24"/>
          <w:szCs w:val="24"/>
        </w:rPr>
        <w:t>, discuss</w:t>
      </w:r>
      <w:r w:rsidR="00802F3F" w:rsidRPr="00DC285E">
        <w:rPr>
          <w:rFonts w:ascii="Cambria" w:hAnsi="Cambria"/>
          <w:sz w:val="24"/>
          <w:szCs w:val="24"/>
        </w:rPr>
        <w:t>ing the appearance of impropriety rule and its application to judicial networking.  C</w:t>
      </w:r>
      <w:r w:rsidR="00874A7D" w:rsidRPr="00DC285E">
        <w:rPr>
          <w:rFonts w:ascii="Cambria" w:hAnsi="Cambria"/>
          <w:sz w:val="24"/>
          <w:szCs w:val="24"/>
        </w:rPr>
        <w:t xml:space="preserve">hapter </w:t>
      </w:r>
      <w:r w:rsidR="000D7D72" w:rsidRPr="00DC285E">
        <w:rPr>
          <w:rFonts w:ascii="Cambria" w:hAnsi="Cambria"/>
          <w:sz w:val="24"/>
          <w:szCs w:val="24"/>
        </w:rPr>
        <w:t>3</w:t>
      </w:r>
      <w:r w:rsidR="00802F3F" w:rsidRPr="00DC285E">
        <w:rPr>
          <w:rFonts w:ascii="Cambria" w:hAnsi="Cambria"/>
          <w:sz w:val="24"/>
          <w:szCs w:val="24"/>
        </w:rPr>
        <w:t xml:space="preserve"> </w:t>
      </w:r>
      <w:r w:rsidR="00045C30" w:rsidRPr="00DC285E">
        <w:rPr>
          <w:rFonts w:ascii="Cambria" w:hAnsi="Cambria"/>
          <w:sz w:val="24"/>
          <w:szCs w:val="24"/>
        </w:rPr>
        <w:t xml:space="preserve">by Daniel Meyer </w:t>
      </w:r>
      <w:r w:rsidR="00802F3F" w:rsidRPr="00DC285E">
        <w:rPr>
          <w:rFonts w:ascii="Cambria" w:hAnsi="Cambria"/>
          <w:sz w:val="24"/>
          <w:szCs w:val="24"/>
        </w:rPr>
        <w:t>fits nicely with</w:t>
      </w:r>
      <w:r w:rsidR="00874A7D" w:rsidRPr="00DC285E">
        <w:rPr>
          <w:rFonts w:ascii="Cambria" w:hAnsi="Cambria"/>
          <w:sz w:val="24"/>
          <w:szCs w:val="24"/>
        </w:rPr>
        <w:t xml:space="preserve"> that, exp</w:t>
      </w:r>
      <w:r w:rsidR="005147C4" w:rsidRPr="00DC285E">
        <w:rPr>
          <w:rFonts w:ascii="Cambria" w:hAnsi="Cambria"/>
          <w:sz w:val="24"/>
          <w:szCs w:val="24"/>
        </w:rPr>
        <w:t>loring the more general ethical</w:t>
      </w:r>
      <w:r w:rsidR="00874A7D" w:rsidRPr="00DC285E">
        <w:rPr>
          <w:rFonts w:ascii="Cambria" w:hAnsi="Cambria"/>
          <w:sz w:val="24"/>
          <w:szCs w:val="24"/>
        </w:rPr>
        <w:t xml:space="preserve"> dilemma of </w:t>
      </w:r>
      <w:r w:rsidR="005147C4" w:rsidRPr="00DC285E">
        <w:rPr>
          <w:rFonts w:ascii="Cambria" w:hAnsi="Cambria"/>
          <w:sz w:val="24"/>
          <w:szCs w:val="24"/>
        </w:rPr>
        <w:t xml:space="preserve">judges </w:t>
      </w:r>
      <w:r w:rsidR="00874A7D" w:rsidRPr="00DC285E">
        <w:rPr>
          <w:rFonts w:ascii="Cambria" w:hAnsi="Cambria"/>
          <w:sz w:val="24"/>
          <w:szCs w:val="24"/>
        </w:rPr>
        <w:t xml:space="preserve">having lawyer </w:t>
      </w:r>
      <w:r w:rsidR="007E50D5">
        <w:rPr>
          <w:rFonts w:ascii="Cambria" w:hAnsi="Cambria"/>
          <w:sz w:val="24"/>
          <w:szCs w:val="24"/>
        </w:rPr>
        <w:t xml:space="preserve">friends.  Not </w:t>
      </w:r>
      <w:proofErr w:type="spellStart"/>
      <w:r w:rsidR="007E50D5">
        <w:rPr>
          <w:rFonts w:ascii="Cambria" w:hAnsi="Cambria"/>
          <w:sz w:val="24"/>
          <w:szCs w:val="24"/>
        </w:rPr>
        <w:t>Facebook</w:t>
      </w:r>
      <w:proofErr w:type="spellEnd"/>
      <w:r w:rsidR="007E50D5">
        <w:rPr>
          <w:rFonts w:ascii="Cambria" w:hAnsi="Cambria"/>
          <w:sz w:val="24"/>
          <w:szCs w:val="24"/>
        </w:rPr>
        <w:t xml:space="preserve"> friends—</w:t>
      </w:r>
      <w:r w:rsidR="00874A7D" w:rsidRPr="00DC285E">
        <w:rPr>
          <w:rFonts w:ascii="Cambria" w:hAnsi="Cambria"/>
          <w:sz w:val="24"/>
          <w:szCs w:val="24"/>
        </w:rPr>
        <w:t>real ones.  Again the reach of impropriety’</w:t>
      </w:r>
      <w:r w:rsidR="00FA575F" w:rsidRPr="00DC285E">
        <w:rPr>
          <w:rFonts w:ascii="Cambria" w:hAnsi="Cambria"/>
          <w:sz w:val="24"/>
          <w:szCs w:val="24"/>
        </w:rPr>
        <w:t>s appearance, versus</w:t>
      </w:r>
      <w:r w:rsidR="00874A7D" w:rsidRPr="00DC285E">
        <w:rPr>
          <w:rFonts w:ascii="Cambria" w:hAnsi="Cambria"/>
          <w:sz w:val="24"/>
          <w:szCs w:val="24"/>
        </w:rPr>
        <w:t xml:space="preserve"> the reality of everyday social situations, makes</w:t>
      </w:r>
      <w:r w:rsidR="00045C30" w:rsidRPr="00DC285E">
        <w:rPr>
          <w:rFonts w:ascii="Cambria" w:hAnsi="Cambria"/>
          <w:sz w:val="24"/>
          <w:szCs w:val="24"/>
        </w:rPr>
        <w:t xml:space="preserve"> for an issue worth exploring.</w:t>
      </w:r>
      <w:r w:rsidR="00C65D32" w:rsidRPr="00DC285E">
        <w:rPr>
          <w:rFonts w:ascii="Cambria" w:hAnsi="Cambria"/>
          <w:sz w:val="24"/>
          <w:szCs w:val="24"/>
        </w:rPr>
        <w:t xml:space="preserve"> </w:t>
      </w:r>
      <w:r w:rsidR="000D7D72" w:rsidRPr="00DC285E">
        <w:rPr>
          <w:rFonts w:ascii="Cambria" w:hAnsi="Cambria"/>
          <w:sz w:val="24"/>
          <w:szCs w:val="24"/>
        </w:rPr>
        <w:t xml:space="preserve"> More generally, </w:t>
      </w:r>
      <w:r w:rsidR="00E302DD" w:rsidRPr="00DC285E">
        <w:rPr>
          <w:rFonts w:ascii="Cambria" w:hAnsi="Cambria"/>
          <w:sz w:val="24"/>
          <w:szCs w:val="24"/>
        </w:rPr>
        <w:t xml:space="preserve">in </w:t>
      </w:r>
      <w:r w:rsidR="000D7D72" w:rsidRPr="00DC285E">
        <w:rPr>
          <w:rFonts w:ascii="Cambria" w:hAnsi="Cambria"/>
          <w:sz w:val="24"/>
          <w:szCs w:val="24"/>
        </w:rPr>
        <w:t>chapter 2</w:t>
      </w:r>
      <w:r w:rsidR="00E302DD" w:rsidRPr="00DC285E">
        <w:rPr>
          <w:rFonts w:ascii="Cambria" w:hAnsi="Cambria"/>
          <w:sz w:val="24"/>
          <w:szCs w:val="24"/>
        </w:rPr>
        <w:t xml:space="preserve">, </w:t>
      </w:r>
      <w:r w:rsidR="00802F3F" w:rsidRPr="00DC285E">
        <w:rPr>
          <w:rFonts w:ascii="Cambria" w:hAnsi="Cambria"/>
          <w:sz w:val="24"/>
          <w:szCs w:val="24"/>
        </w:rPr>
        <w:t xml:space="preserve">Lara Richards studies the </w:t>
      </w:r>
      <w:r w:rsidR="00802F3F" w:rsidRPr="00DC285E">
        <w:rPr>
          <w:rFonts w:ascii="Cambria" w:hAnsi="Cambria"/>
          <w:i/>
          <w:sz w:val="24"/>
          <w:szCs w:val="24"/>
        </w:rPr>
        <w:t>lawyer</w:t>
      </w:r>
      <w:r w:rsidR="00802F3F" w:rsidRPr="00DC285E">
        <w:rPr>
          <w:rFonts w:ascii="Cambria" w:hAnsi="Cambria"/>
          <w:sz w:val="24"/>
          <w:szCs w:val="24"/>
        </w:rPr>
        <w:t xml:space="preserve"> ethics issues of social netwo</w:t>
      </w:r>
      <w:r w:rsidR="00E302DD" w:rsidRPr="00DC285E">
        <w:rPr>
          <w:rFonts w:ascii="Cambria" w:hAnsi="Cambria"/>
          <w:sz w:val="24"/>
          <w:szCs w:val="24"/>
        </w:rPr>
        <w:t>rking and internet interaction—</w:t>
      </w:r>
      <w:r w:rsidR="00802F3F" w:rsidRPr="00DC285E">
        <w:rPr>
          <w:rFonts w:ascii="Cambria" w:hAnsi="Cambria"/>
          <w:sz w:val="24"/>
          <w:szCs w:val="24"/>
        </w:rPr>
        <w:t xml:space="preserve">as well as deception in using </w:t>
      </w:r>
      <w:proofErr w:type="spellStart"/>
      <w:r w:rsidR="00802F3F" w:rsidRPr="00DC285E">
        <w:rPr>
          <w:rFonts w:ascii="Cambria" w:hAnsi="Cambria"/>
          <w:sz w:val="24"/>
          <w:szCs w:val="24"/>
        </w:rPr>
        <w:t>Facebook</w:t>
      </w:r>
      <w:proofErr w:type="spellEnd"/>
      <w:r w:rsidR="00802F3F" w:rsidRPr="00DC285E">
        <w:rPr>
          <w:rFonts w:ascii="Cambria" w:hAnsi="Cambria"/>
          <w:sz w:val="24"/>
          <w:szCs w:val="24"/>
        </w:rPr>
        <w:t xml:space="preserve"> to find s</w:t>
      </w:r>
      <w:r w:rsidR="00E302DD" w:rsidRPr="00DC285E">
        <w:rPr>
          <w:rFonts w:ascii="Cambria" w:hAnsi="Cambria"/>
          <w:sz w:val="24"/>
          <w:szCs w:val="24"/>
        </w:rPr>
        <w:t>moking guns on adverse parties—</w:t>
      </w:r>
      <w:r w:rsidR="00802F3F" w:rsidRPr="00DC285E">
        <w:rPr>
          <w:rFonts w:ascii="Cambria" w:hAnsi="Cambria"/>
          <w:sz w:val="24"/>
          <w:szCs w:val="24"/>
        </w:rPr>
        <w:t>and she details very recent opinions and decisions on the</w:t>
      </w:r>
      <w:r w:rsidRPr="00DC285E">
        <w:rPr>
          <w:rFonts w:ascii="Cambria" w:hAnsi="Cambria"/>
          <w:sz w:val="24"/>
          <w:szCs w:val="24"/>
        </w:rPr>
        <w:t>se</w:t>
      </w:r>
      <w:r w:rsidR="00802F3F" w:rsidRPr="00DC285E">
        <w:rPr>
          <w:rFonts w:ascii="Cambria" w:hAnsi="Cambria"/>
          <w:sz w:val="24"/>
          <w:szCs w:val="24"/>
        </w:rPr>
        <w:t xml:space="preserve"> subject</w:t>
      </w:r>
      <w:r w:rsidRPr="00DC285E">
        <w:rPr>
          <w:rFonts w:ascii="Cambria" w:hAnsi="Cambria"/>
          <w:sz w:val="24"/>
          <w:szCs w:val="24"/>
        </w:rPr>
        <w:t>s</w:t>
      </w:r>
      <w:r w:rsidR="00802F3F" w:rsidRPr="00DC285E">
        <w:rPr>
          <w:rFonts w:ascii="Cambria" w:hAnsi="Cambria"/>
          <w:sz w:val="24"/>
          <w:szCs w:val="24"/>
        </w:rPr>
        <w:t xml:space="preserve">.  The direction from the ABA and state bars is as yet unclear, she notes.  To me, </w:t>
      </w:r>
      <w:r w:rsidRPr="00DC285E">
        <w:rPr>
          <w:rFonts w:ascii="Cambria" w:hAnsi="Cambria"/>
          <w:sz w:val="24"/>
          <w:szCs w:val="24"/>
        </w:rPr>
        <w:t xml:space="preserve">the </w:t>
      </w:r>
      <w:proofErr w:type="gramStart"/>
      <w:r w:rsidRPr="00DC285E">
        <w:rPr>
          <w:rFonts w:ascii="Cambria" w:hAnsi="Cambria"/>
          <w:sz w:val="24"/>
          <w:szCs w:val="24"/>
        </w:rPr>
        <w:t>unhelpful  and</w:t>
      </w:r>
      <w:proofErr w:type="gramEnd"/>
      <w:r w:rsidRPr="00DC285E">
        <w:rPr>
          <w:rFonts w:ascii="Cambria" w:hAnsi="Cambria"/>
          <w:sz w:val="24"/>
          <w:szCs w:val="24"/>
        </w:rPr>
        <w:t xml:space="preserve"> sometimes outmoded </w:t>
      </w:r>
      <w:r w:rsidR="00802F3F" w:rsidRPr="00DC285E">
        <w:rPr>
          <w:rFonts w:ascii="Cambria" w:hAnsi="Cambria"/>
          <w:sz w:val="24"/>
          <w:szCs w:val="24"/>
        </w:rPr>
        <w:t xml:space="preserve">advice that lawyers  are now given by their regulators is </w:t>
      </w:r>
      <w:r w:rsidR="00E302DD" w:rsidRPr="00DC285E">
        <w:rPr>
          <w:rFonts w:ascii="Cambria" w:hAnsi="Cambria"/>
          <w:sz w:val="24"/>
          <w:szCs w:val="24"/>
        </w:rPr>
        <w:t xml:space="preserve">the bar equivalent of one </w:t>
      </w:r>
      <w:proofErr w:type="spellStart"/>
      <w:r w:rsidR="003F3C94">
        <w:rPr>
          <w:rFonts w:ascii="Cambria" w:hAnsi="Cambria"/>
          <w:sz w:val="24"/>
          <w:szCs w:val="24"/>
        </w:rPr>
        <w:t>Facebook</w:t>
      </w:r>
      <w:proofErr w:type="spellEnd"/>
      <w:r w:rsidR="003F3C94">
        <w:rPr>
          <w:rFonts w:ascii="Cambria" w:hAnsi="Cambria"/>
          <w:sz w:val="24"/>
          <w:szCs w:val="24"/>
        </w:rPr>
        <w:t xml:space="preserve"> category of </w:t>
      </w:r>
      <w:r w:rsidR="00E302DD" w:rsidRPr="00DC285E">
        <w:rPr>
          <w:rFonts w:ascii="Cambria" w:hAnsi="Cambria"/>
          <w:sz w:val="24"/>
          <w:szCs w:val="24"/>
        </w:rPr>
        <w:t>marital</w:t>
      </w:r>
      <w:r w:rsidR="00C65D32" w:rsidRPr="00DC285E">
        <w:rPr>
          <w:rFonts w:ascii="Cambria" w:hAnsi="Cambria"/>
          <w:sz w:val="24"/>
          <w:szCs w:val="24"/>
        </w:rPr>
        <w:t xml:space="preserve"> status:  “It’s complicated.”</w:t>
      </w:r>
    </w:p>
    <w:p w:rsidR="00874A7D" w:rsidRPr="00DC285E" w:rsidRDefault="003A4460" w:rsidP="00DC285E">
      <w:pPr>
        <w:spacing w:before="120" w:after="120" w:line="240" w:lineRule="auto"/>
        <w:ind w:firstLine="288"/>
        <w:jc w:val="both"/>
        <w:rPr>
          <w:rFonts w:ascii="Cambria" w:hAnsi="Cambria"/>
          <w:sz w:val="24"/>
          <w:szCs w:val="24"/>
        </w:rPr>
      </w:pPr>
      <w:r w:rsidRPr="00DC285E">
        <w:rPr>
          <w:rFonts w:ascii="Cambria" w:hAnsi="Cambria"/>
          <w:sz w:val="24"/>
          <w:szCs w:val="24"/>
        </w:rPr>
        <w:t>R</w:t>
      </w:r>
      <w:r w:rsidR="00802F3F" w:rsidRPr="00DC285E">
        <w:rPr>
          <w:rFonts w:ascii="Cambria" w:hAnsi="Cambria"/>
          <w:sz w:val="24"/>
          <w:szCs w:val="24"/>
        </w:rPr>
        <w:t xml:space="preserve">elated, in that new technology brings new </w:t>
      </w:r>
      <w:r w:rsidR="000D7D72" w:rsidRPr="00DC285E">
        <w:rPr>
          <w:rFonts w:ascii="Cambria" w:hAnsi="Cambria"/>
          <w:sz w:val="24"/>
          <w:szCs w:val="24"/>
        </w:rPr>
        <w:t>ethics challenges, is Chapter 1</w:t>
      </w:r>
      <w:r w:rsidR="00045C30" w:rsidRPr="00DC285E">
        <w:rPr>
          <w:rFonts w:ascii="Cambria" w:hAnsi="Cambria"/>
          <w:sz w:val="24"/>
          <w:szCs w:val="24"/>
        </w:rPr>
        <w:t xml:space="preserve"> by Brittany Buckley</w:t>
      </w:r>
      <w:r w:rsidR="00802F3F" w:rsidRPr="00DC285E">
        <w:rPr>
          <w:rFonts w:ascii="Cambria" w:hAnsi="Cambria"/>
          <w:sz w:val="24"/>
          <w:szCs w:val="24"/>
        </w:rPr>
        <w:t>, as she</w:t>
      </w:r>
      <w:r w:rsidR="00045C30" w:rsidRPr="00DC285E">
        <w:rPr>
          <w:rFonts w:ascii="Cambria" w:hAnsi="Cambria"/>
          <w:sz w:val="24"/>
          <w:szCs w:val="24"/>
        </w:rPr>
        <w:t xml:space="preserve"> </w:t>
      </w:r>
      <w:r w:rsidR="0096442B" w:rsidRPr="00DC285E">
        <w:rPr>
          <w:rFonts w:ascii="Cambria" w:hAnsi="Cambria"/>
          <w:sz w:val="24"/>
          <w:szCs w:val="24"/>
        </w:rPr>
        <w:t>discuss</w:t>
      </w:r>
      <w:r w:rsidR="00457E1B" w:rsidRPr="00DC285E">
        <w:rPr>
          <w:rFonts w:ascii="Cambria" w:hAnsi="Cambria"/>
          <w:sz w:val="24"/>
          <w:szCs w:val="24"/>
        </w:rPr>
        <w:t>es the use of the internet to market and adve</w:t>
      </w:r>
      <w:r w:rsidR="00045C30" w:rsidRPr="00DC285E">
        <w:rPr>
          <w:rFonts w:ascii="Cambria" w:hAnsi="Cambria"/>
          <w:sz w:val="24"/>
          <w:szCs w:val="24"/>
        </w:rPr>
        <w:t>rtise</w:t>
      </w:r>
      <w:r w:rsidR="007B6AB4" w:rsidRPr="00DC285E">
        <w:rPr>
          <w:rFonts w:ascii="Cambria" w:hAnsi="Cambria"/>
          <w:sz w:val="24"/>
          <w:szCs w:val="24"/>
        </w:rPr>
        <w:t>.  S</w:t>
      </w:r>
      <w:r w:rsidR="001C3E35" w:rsidRPr="00DC285E">
        <w:rPr>
          <w:rFonts w:ascii="Cambria" w:hAnsi="Cambria"/>
          <w:sz w:val="24"/>
          <w:szCs w:val="24"/>
        </w:rPr>
        <w:t>he</w:t>
      </w:r>
      <w:r w:rsidR="00457E1B" w:rsidRPr="00DC285E">
        <w:rPr>
          <w:rFonts w:ascii="Cambria" w:hAnsi="Cambria"/>
          <w:sz w:val="24"/>
          <w:szCs w:val="24"/>
        </w:rPr>
        <w:t xml:space="preserve"> details the </w:t>
      </w:r>
      <w:r w:rsidR="00045C30" w:rsidRPr="00DC285E">
        <w:rPr>
          <w:rFonts w:ascii="Cambria" w:hAnsi="Cambria"/>
          <w:sz w:val="24"/>
          <w:szCs w:val="24"/>
        </w:rPr>
        <w:t xml:space="preserve">very </w:t>
      </w:r>
      <w:r w:rsidR="00457E1B" w:rsidRPr="00DC285E">
        <w:rPr>
          <w:rFonts w:ascii="Cambria" w:hAnsi="Cambria"/>
          <w:sz w:val="24"/>
          <w:szCs w:val="24"/>
        </w:rPr>
        <w:t>recent judicial hist</w:t>
      </w:r>
      <w:r w:rsidR="007E50D5">
        <w:rPr>
          <w:rFonts w:ascii="Cambria" w:hAnsi="Cambria"/>
          <w:sz w:val="24"/>
          <w:szCs w:val="24"/>
        </w:rPr>
        <w:t xml:space="preserve">ories of efforts in </w:t>
      </w:r>
      <w:r w:rsidR="00457E1B" w:rsidRPr="00DC285E">
        <w:rPr>
          <w:rFonts w:ascii="Cambria" w:hAnsi="Cambria"/>
          <w:sz w:val="24"/>
          <w:szCs w:val="24"/>
        </w:rPr>
        <w:t xml:space="preserve">Louisiana </w:t>
      </w:r>
      <w:r w:rsidR="007E50D5">
        <w:rPr>
          <w:rFonts w:ascii="Cambria" w:hAnsi="Cambria"/>
          <w:sz w:val="24"/>
          <w:szCs w:val="24"/>
        </w:rPr>
        <w:t xml:space="preserve">and Florida </w:t>
      </w:r>
      <w:r w:rsidR="00457E1B" w:rsidRPr="00DC285E">
        <w:rPr>
          <w:rFonts w:ascii="Cambria" w:hAnsi="Cambria"/>
          <w:sz w:val="24"/>
          <w:szCs w:val="24"/>
        </w:rPr>
        <w:t>to restrict internet adv</w:t>
      </w:r>
      <w:r w:rsidR="0096442B" w:rsidRPr="00DC285E">
        <w:rPr>
          <w:rFonts w:ascii="Cambria" w:hAnsi="Cambria"/>
          <w:sz w:val="24"/>
          <w:szCs w:val="24"/>
        </w:rPr>
        <w:t xml:space="preserve">ertising, and </w:t>
      </w:r>
      <w:r w:rsidR="00457E1B" w:rsidRPr="00DC285E">
        <w:rPr>
          <w:rFonts w:ascii="Cambria" w:hAnsi="Cambria"/>
          <w:sz w:val="24"/>
          <w:szCs w:val="24"/>
        </w:rPr>
        <w:t>more broadly to control many other forms of new media, television, an</w:t>
      </w:r>
      <w:r w:rsidR="00045C30" w:rsidRPr="00DC285E">
        <w:rPr>
          <w:rFonts w:ascii="Cambria" w:hAnsi="Cambria"/>
          <w:sz w:val="24"/>
          <w:szCs w:val="24"/>
        </w:rPr>
        <w:t>d radio advertising.  One court has</w:t>
      </w:r>
      <w:r w:rsidR="00457E1B" w:rsidRPr="00DC285E">
        <w:rPr>
          <w:rFonts w:ascii="Cambria" w:hAnsi="Cambria"/>
          <w:sz w:val="24"/>
          <w:szCs w:val="24"/>
        </w:rPr>
        <w:t xml:space="preserve"> sustained </w:t>
      </w:r>
      <w:r w:rsidR="00FA575F" w:rsidRPr="00DC285E">
        <w:rPr>
          <w:rFonts w:ascii="Cambria" w:hAnsi="Cambria"/>
          <w:sz w:val="24"/>
          <w:szCs w:val="24"/>
        </w:rPr>
        <w:t>some parts and nixed others, so</w:t>
      </w:r>
      <w:r w:rsidR="00457E1B" w:rsidRPr="00DC285E">
        <w:rPr>
          <w:rFonts w:ascii="Cambria" w:hAnsi="Cambria"/>
          <w:sz w:val="24"/>
          <w:szCs w:val="24"/>
        </w:rPr>
        <w:t xml:space="preserve"> this issue too is n</w:t>
      </w:r>
      <w:r w:rsidR="001C3E35" w:rsidRPr="00DC285E">
        <w:rPr>
          <w:rFonts w:ascii="Cambria" w:hAnsi="Cambria"/>
          <w:sz w:val="24"/>
          <w:szCs w:val="24"/>
        </w:rPr>
        <w:t>ot going away</w:t>
      </w:r>
      <w:r w:rsidR="0096442B" w:rsidRPr="00DC285E">
        <w:rPr>
          <w:rFonts w:ascii="Cambria" w:hAnsi="Cambria"/>
          <w:sz w:val="24"/>
          <w:szCs w:val="24"/>
        </w:rPr>
        <w:t xml:space="preserve"> </w:t>
      </w:r>
      <w:r w:rsidR="00FA575F" w:rsidRPr="00DC285E">
        <w:rPr>
          <w:rFonts w:ascii="Cambria" w:hAnsi="Cambria"/>
          <w:sz w:val="24"/>
          <w:szCs w:val="24"/>
        </w:rPr>
        <w:t>soon</w:t>
      </w:r>
      <w:r w:rsidRPr="00DC285E">
        <w:rPr>
          <w:rFonts w:ascii="Cambria" w:hAnsi="Cambria"/>
          <w:sz w:val="24"/>
          <w:szCs w:val="24"/>
        </w:rPr>
        <w:t xml:space="preserve">—in fact, </w:t>
      </w:r>
      <w:r w:rsidR="007B6AB4" w:rsidRPr="00DC285E">
        <w:rPr>
          <w:rFonts w:ascii="Cambria" w:hAnsi="Cambria"/>
          <w:sz w:val="24"/>
          <w:szCs w:val="24"/>
        </w:rPr>
        <w:t>her pap</w:t>
      </w:r>
      <w:r w:rsidR="00045C30" w:rsidRPr="00DC285E">
        <w:rPr>
          <w:rFonts w:ascii="Cambria" w:hAnsi="Cambria"/>
          <w:sz w:val="24"/>
          <w:szCs w:val="24"/>
        </w:rPr>
        <w:t>er details ways in which the same issue can arise</w:t>
      </w:r>
      <w:r w:rsidRPr="00DC285E">
        <w:rPr>
          <w:rFonts w:ascii="Cambria" w:hAnsi="Cambria"/>
          <w:sz w:val="24"/>
          <w:szCs w:val="24"/>
        </w:rPr>
        <w:t xml:space="preserve"> right now</w:t>
      </w:r>
      <w:r w:rsidR="007E50D5">
        <w:rPr>
          <w:rFonts w:ascii="Cambria" w:hAnsi="Cambria"/>
          <w:sz w:val="24"/>
          <w:szCs w:val="24"/>
        </w:rPr>
        <w:t xml:space="preserve"> in some 23</w:t>
      </w:r>
      <w:r w:rsidR="00045C30" w:rsidRPr="00DC285E">
        <w:rPr>
          <w:rFonts w:ascii="Cambria" w:hAnsi="Cambria"/>
          <w:sz w:val="24"/>
          <w:szCs w:val="24"/>
        </w:rPr>
        <w:t xml:space="preserve"> other states</w:t>
      </w:r>
      <w:r w:rsidR="001C3E35" w:rsidRPr="00DC285E">
        <w:rPr>
          <w:rFonts w:ascii="Cambria" w:hAnsi="Cambria"/>
          <w:sz w:val="24"/>
          <w:szCs w:val="24"/>
        </w:rPr>
        <w:t>.  One can</w:t>
      </w:r>
      <w:r w:rsidR="007B6AB4" w:rsidRPr="00DC285E">
        <w:rPr>
          <w:rFonts w:ascii="Cambria" w:hAnsi="Cambria"/>
          <w:sz w:val="24"/>
          <w:szCs w:val="24"/>
        </w:rPr>
        <w:t xml:space="preserve"> anticipate that many</w:t>
      </w:r>
      <w:r w:rsidR="00457E1B" w:rsidRPr="00DC285E">
        <w:rPr>
          <w:rFonts w:ascii="Cambria" w:hAnsi="Cambria"/>
          <w:sz w:val="24"/>
          <w:szCs w:val="24"/>
        </w:rPr>
        <w:t xml:space="preserve"> state bars will follow suit, while other lawsuits will</w:t>
      </w:r>
      <w:r w:rsidR="007B6AB4" w:rsidRPr="00DC285E">
        <w:rPr>
          <w:rFonts w:ascii="Cambria" w:hAnsi="Cambria"/>
          <w:sz w:val="24"/>
          <w:szCs w:val="24"/>
        </w:rPr>
        <w:t xml:space="preserve"> lead to judicial review of measures already in place</w:t>
      </w:r>
      <w:r w:rsidR="00045C30" w:rsidRPr="00DC285E">
        <w:rPr>
          <w:rFonts w:ascii="Cambria" w:hAnsi="Cambria"/>
          <w:sz w:val="24"/>
          <w:szCs w:val="24"/>
        </w:rPr>
        <w:t>, very much like the decision</w:t>
      </w:r>
      <w:r w:rsidR="00457E1B" w:rsidRPr="00DC285E">
        <w:rPr>
          <w:rFonts w:ascii="Cambria" w:hAnsi="Cambria"/>
          <w:sz w:val="24"/>
          <w:szCs w:val="24"/>
        </w:rPr>
        <w:t xml:space="preserve"> </w:t>
      </w:r>
      <w:r w:rsidRPr="00DC285E">
        <w:rPr>
          <w:rFonts w:ascii="Cambria" w:hAnsi="Cambria"/>
          <w:sz w:val="24"/>
          <w:szCs w:val="24"/>
        </w:rPr>
        <w:t>she explores</w:t>
      </w:r>
      <w:r w:rsidR="00457E1B" w:rsidRPr="00DC285E">
        <w:rPr>
          <w:rFonts w:ascii="Cambria" w:hAnsi="Cambria"/>
          <w:sz w:val="24"/>
          <w:szCs w:val="24"/>
        </w:rPr>
        <w:t xml:space="preserve"> here.</w:t>
      </w:r>
    </w:p>
    <w:p w:rsidR="007B6AB4" w:rsidRPr="00DC285E" w:rsidRDefault="009820F7" w:rsidP="00DC285E">
      <w:pPr>
        <w:spacing w:before="120" w:after="120" w:line="240" w:lineRule="auto"/>
        <w:ind w:firstLine="288"/>
        <w:jc w:val="both"/>
        <w:rPr>
          <w:rFonts w:ascii="Cambria" w:hAnsi="Cambria"/>
          <w:sz w:val="24"/>
          <w:szCs w:val="24"/>
        </w:rPr>
      </w:pPr>
      <w:r w:rsidRPr="00DC285E">
        <w:rPr>
          <w:rFonts w:ascii="Cambria" w:hAnsi="Cambria"/>
          <w:sz w:val="24"/>
          <w:szCs w:val="24"/>
        </w:rPr>
        <w:t xml:space="preserve">Another area in which the clarity and helpfulness of the Model Rules falls short in actual practice is in the dilemma of truthfulness and deception in negotiations.  </w:t>
      </w:r>
      <w:r w:rsidR="007B6AB4" w:rsidRPr="00DC285E">
        <w:rPr>
          <w:rFonts w:ascii="Cambria" w:hAnsi="Cambria"/>
          <w:sz w:val="24"/>
          <w:szCs w:val="24"/>
        </w:rPr>
        <w:t>In Chapte</w:t>
      </w:r>
      <w:r w:rsidR="000D7D72" w:rsidRPr="00DC285E">
        <w:rPr>
          <w:rFonts w:ascii="Cambria" w:hAnsi="Cambria"/>
          <w:sz w:val="24"/>
          <w:szCs w:val="24"/>
        </w:rPr>
        <w:t>r 7</w:t>
      </w:r>
      <w:r w:rsidRPr="00DC285E">
        <w:rPr>
          <w:rFonts w:ascii="Cambria" w:hAnsi="Cambria"/>
          <w:sz w:val="24"/>
          <w:szCs w:val="24"/>
        </w:rPr>
        <w:t xml:space="preserve">, </w:t>
      </w:r>
      <w:proofErr w:type="spellStart"/>
      <w:r w:rsidRPr="00DC285E">
        <w:rPr>
          <w:rFonts w:ascii="Cambria" w:hAnsi="Cambria"/>
          <w:sz w:val="24"/>
          <w:szCs w:val="24"/>
        </w:rPr>
        <w:t>Camalla</w:t>
      </w:r>
      <w:proofErr w:type="spellEnd"/>
      <w:r w:rsidRPr="00DC285E">
        <w:rPr>
          <w:rFonts w:ascii="Cambria" w:hAnsi="Cambria"/>
          <w:sz w:val="24"/>
          <w:szCs w:val="24"/>
        </w:rPr>
        <w:t xml:space="preserve"> Kimbrough</w:t>
      </w:r>
      <w:r w:rsidR="003A4460" w:rsidRPr="00DC285E">
        <w:rPr>
          <w:rFonts w:ascii="Cambria" w:hAnsi="Cambria"/>
          <w:sz w:val="24"/>
          <w:szCs w:val="24"/>
        </w:rPr>
        <w:t xml:space="preserve"> analyz</w:t>
      </w:r>
      <w:r w:rsidR="007B6AB4" w:rsidRPr="00DC285E">
        <w:rPr>
          <w:rFonts w:ascii="Cambria" w:hAnsi="Cambria"/>
          <w:sz w:val="24"/>
          <w:szCs w:val="24"/>
        </w:rPr>
        <w:t xml:space="preserve">es the </w:t>
      </w:r>
      <w:r w:rsidRPr="00DC285E">
        <w:rPr>
          <w:rFonts w:ascii="Cambria" w:hAnsi="Cambria"/>
          <w:sz w:val="24"/>
          <w:szCs w:val="24"/>
        </w:rPr>
        <w:t>topic under the general rules on truth and advocacy, and in the process highlights some competing scholarly an</w:t>
      </w:r>
      <w:r w:rsidR="00796382" w:rsidRPr="00DC285E">
        <w:rPr>
          <w:rFonts w:ascii="Cambria" w:hAnsi="Cambria"/>
          <w:sz w:val="24"/>
          <w:szCs w:val="24"/>
        </w:rPr>
        <w:t xml:space="preserve">d judicial views on the </w:t>
      </w:r>
      <w:r w:rsidR="000D7D72" w:rsidRPr="00DC285E">
        <w:rPr>
          <w:rFonts w:ascii="Cambria" w:hAnsi="Cambria"/>
          <w:sz w:val="24"/>
          <w:szCs w:val="24"/>
        </w:rPr>
        <w:t>subject, including some who try</w:t>
      </w:r>
      <w:r w:rsidR="00796382" w:rsidRPr="00DC285E">
        <w:rPr>
          <w:rFonts w:ascii="Cambria" w:hAnsi="Cambria"/>
          <w:sz w:val="24"/>
          <w:szCs w:val="24"/>
        </w:rPr>
        <w:t xml:space="preserve"> to</w:t>
      </w:r>
      <w:r w:rsidR="000D7D72" w:rsidRPr="00DC285E">
        <w:rPr>
          <w:rFonts w:ascii="Cambria" w:hAnsi="Cambria"/>
          <w:sz w:val="24"/>
          <w:szCs w:val="24"/>
        </w:rPr>
        <w:t xml:space="preserve"> incorporate personal integrity and professionalism </w:t>
      </w:r>
      <w:r w:rsidR="00796382" w:rsidRPr="00DC285E">
        <w:rPr>
          <w:rFonts w:ascii="Cambria" w:hAnsi="Cambria"/>
          <w:sz w:val="24"/>
          <w:szCs w:val="24"/>
        </w:rPr>
        <w:t>into the settlement process.</w:t>
      </w:r>
    </w:p>
    <w:p w:rsidR="009820F7" w:rsidRPr="00DC285E" w:rsidRDefault="007E50D5" w:rsidP="00DC285E">
      <w:pPr>
        <w:spacing w:before="120" w:after="120" w:line="240" w:lineRule="auto"/>
        <w:ind w:firstLine="288"/>
        <w:jc w:val="both"/>
        <w:rPr>
          <w:rFonts w:ascii="Cambria" w:hAnsi="Cambria"/>
          <w:sz w:val="24"/>
          <w:szCs w:val="24"/>
        </w:rPr>
      </w:pPr>
      <w:r>
        <w:rPr>
          <w:rFonts w:ascii="Cambria" w:hAnsi="Cambria"/>
          <w:sz w:val="24"/>
          <w:szCs w:val="24"/>
        </w:rPr>
        <w:t>One ethical dilemma that</w:t>
      </w:r>
      <w:r w:rsidR="009820F7" w:rsidRPr="00DC285E">
        <w:rPr>
          <w:rFonts w:ascii="Cambria" w:hAnsi="Cambria"/>
          <w:sz w:val="24"/>
          <w:szCs w:val="24"/>
        </w:rPr>
        <w:t xml:space="preserve"> is about to expand in importance is the role of lawyers and their ancillary </w:t>
      </w:r>
      <w:proofErr w:type="spellStart"/>
      <w:r w:rsidR="009820F7" w:rsidRPr="00DC285E">
        <w:rPr>
          <w:rFonts w:ascii="Cambria" w:hAnsi="Cambria"/>
          <w:sz w:val="24"/>
          <w:szCs w:val="24"/>
        </w:rPr>
        <w:t>nonlawyer</w:t>
      </w:r>
      <w:proofErr w:type="spellEnd"/>
      <w:r w:rsidR="009820F7" w:rsidRPr="00DC285E">
        <w:rPr>
          <w:rFonts w:ascii="Cambria" w:hAnsi="Cambria"/>
          <w:sz w:val="24"/>
          <w:szCs w:val="24"/>
        </w:rPr>
        <w:t xml:space="preserve"> consulting businesses un</w:t>
      </w:r>
      <w:r>
        <w:rPr>
          <w:rFonts w:ascii="Cambria" w:hAnsi="Cambria"/>
          <w:sz w:val="24"/>
          <w:szCs w:val="24"/>
        </w:rPr>
        <w:t xml:space="preserve">der recent changes to the Labor-Management </w:t>
      </w:r>
      <w:r w:rsidR="009820F7" w:rsidRPr="00DC285E">
        <w:rPr>
          <w:rFonts w:ascii="Cambria" w:hAnsi="Cambria"/>
          <w:sz w:val="24"/>
          <w:szCs w:val="24"/>
        </w:rPr>
        <w:t>R</w:t>
      </w:r>
      <w:r>
        <w:rPr>
          <w:rFonts w:ascii="Cambria" w:hAnsi="Cambria"/>
          <w:sz w:val="24"/>
          <w:szCs w:val="24"/>
        </w:rPr>
        <w:t>eporting and</w:t>
      </w:r>
      <w:r w:rsidR="000D7D72" w:rsidRPr="00DC285E">
        <w:rPr>
          <w:rFonts w:ascii="Cambria" w:hAnsi="Cambria"/>
          <w:sz w:val="24"/>
          <w:szCs w:val="24"/>
        </w:rPr>
        <w:t xml:space="preserve"> Disclosure Act. In Chapter 5</w:t>
      </w:r>
      <w:r w:rsidR="009820F7" w:rsidRPr="00DC285E">
        <w:rPr>
          <w:rFonts w:ascii="Cambria" w:hAnsi="Cambria"/>
          <w:sz w:val="24"/>
          <w:szCs w:val="24"/>
        </w:rPr>
        <w:t xml:space="preserve">, Ryan </w:t>
      </w:r>
      <w:proofErr w:type="spellStart"/>
      <w:r w:rsidR="009820F7" w:rsidRPr="00DC285E">
        <w:rPr>
          <w:rFonts w:ascii="Cambria" w:hAnsi="Cambria"/>
          <w:sz w:val="24"/>
          <w:szCs w:val="24"/>
        </w:rPr>
        <w:t>Lopatka</w:t>
      </w:r>
      <w:proofErr w:type="spellEnd"/>
      <w:r w:rsidR="009820F7" w:rsidRPr="00DC285E">
        <w:rPr>
          <w:rFonts w:ascii="Cambria" w:hAnsi="Cambria"/>
          <w:sz w:val="24"/>
          <w:szCs w:val="24"/>
        </w:rPr>
        <w:t xml:space="preserve"> no</w:t>
      </w:r>
      <w:r>
        <w:rPr>
          <w:rFonts w:ascii="Cambria" w:hAnsi="Cambria"/>
          <w:sz w:val="24"/>
          <w:szCs w:val="24"/>
        </w:rPr>
        <w:t>tes the new direction of the LMR</w:t>
      </w:r>
      <w:r w:rsidR="009820F7" w:rsidRPr="00DC285E">
        <w:rPr>
          <w:rFonts w:ascii="Cambria" w:hAnsi="Cambria"/>
          <w:sz w:val="24"/>
          <w:szCs w:val="24"/>
        </w:rPr>
        <w:t>DA under the Obama administration and anticipates that it will foment such a</w:t>
      </w:r>
      <w:r w:rsidR="000D7D72" w:rsidRPr="00DC285E">
        <w:rPr>
          <w:rFonts w:ascii="Cambria" w:hAnsi="Cambria"/>
          <w:sz w:val="24"/>
          <w:szCs w:val="24"/>
        </w:rPr>
        <w:t>ncillary en</w:t>
      </w:r>
      <w:r w:rsidR="009820F7" w:rsidRPr="00DC285E">
        <w:rPr>
          <w:rFonts w:ascii="Cambria" w:hAnsi="Cambria"/>
          <w:sz w:val="24"/>
          <w:szCs w:val="24"/>
        </w:rPr>
        <w:t>tities, to avoid the act’s disclosure requireme</w:t>
      </w:r>
      <w:r>
        <w:rPr>
          <w:rFonts w:ascii="Cambria" w:hAnsi="Cambria"/>
          <w:sz w:val="24"/>
          <w:szCs w:val="24"/>
        </w:rPr>
        <w:t xml:space="preserve">nts under a special exemption.  </w:t>
      </w:r>
      <w:r w:rsidR="009820F7" w:rsidRPr="00DC285E">
        <w:rPr>
          <w:rFonts w:ascii="Cambria" w:hAnsi="Cambria"/>
          <w:sz w:val="24"/>
          <w:szCs w:val="24"/>
        </w:rPr>
        <w:t xml:space="preserve">This will </w:t>
      </w:r>
      <w:r w:rsidR="0096442B" w:rsidRPr="00DC285E">
        <w:rPr>
          <w:rFonts w:ascii="Cambria" w:hAnsi="Cambria"/>
          <w:sz w:val="24"/>
          <w:szCs w:val="24"/>
        </w:rPr>
        <w:t>in turn raise troubling issue</w:t>
      </w:r>
      <w:r w:rsidR="009820F7" w:rsidRPr="00DC285E">
        <w:rPr>
          <w:rFonts w:ascii="Cambria" w:hAnsi="Cambria"/>
          <w:sz w:val="24"/>
          <w:szCs w:val="24"/>
        </w:rPr>
        <w:t xml:space="preserve">s about the ethical obligations of the lawyers involved, all ultimately returning to the question of whether </w:t>
      </w:r>
      <w:r>
        <w:rPr>
          <w:rFonts w:ascii="Cambria" w:hAnsi="Cambria"/>
          <w:sz w:val="24"/>
          <w:szCs w:val="24"/>
        </w:rPr>
        <w:t xml:space="preserve">or not </w:t>
      </w:r>
      <w:r w:rsidR="009820F7" w:rsidRPr="00DC285E">
        <w:rPr>
          <w:rFonts w:ascii="Cambria" w:hAnsi="Cambria"/>
          <w:sz w:val="24"/>
          <w:szCs w:val="24"/>
        </w:rPr>
        <w:t xml:space="preserve">the ancillary wing </w:t>
      </w:r>
      <w:r>
        <w:rPr>
          <w:rFonts w:ascii="Cambria" w:hAnsi="Cambria"/>
          <w:sz w:val="24"/>
          <w:szCs w:val="24"/>
        </w:rPr>
        <w:t xml:space="preserve">falls under lawyer rules </w:t>
      </w:r>
      <w:r w:rsidR="009820F7" w:rsidRPr="00DC285E">
        <w:rPr>
          <w:rFonts w:ascii="Cambria" w:hAnsi="Cambria"/>
          <w:sz w:val="24"/>
          <w:szCs w:val="24"/>
        </w:rPr>
        <w:t xml:space="preserve">(for example, in terms of advertising and </w:t>
      </w:r>
      <w:r w:rsidR="00AD7B86">
        <w:rPr>
          <w:rFonts w:ascii="Cambria" w:hAnsi="Cambria"/>
          <w:sz w:val="24"/>
          <w:szCs w:val="24"/>
        </w:rPr>
        <w:t xml:space="preserve">Rule 1.8(a) </w:t>
      </w:r>
      <w:r w:rsidR="009820F7" w:rsidRPr="00DC285E">
        <w:rPr>
          <w:rFonts w:ascii="Cambria" w:hAnsi="Cambria"/>
          <w:sz w:val="24"/>
          <w:szCs w:val="24"/>
        </w:rPr>
        <w:t xml:space="preserve">client waiver).  The law in other similar situations is mixed, he notes, and </w:t>
      </w:r>
      <w:r w:rsidR="003A4460" w:rsidRPr="00DC285E">
        <w:rPr>
          <w:rFonts w:ascii="Cambria" w:hAnsi="Cambria"/>
          <w:sz w:val="24"/>
          <w:szCs w:val="24"/>
        </w:rPr>
        <w:t xml:space="preserve">Ryan </w:t>
      </w:r>
      <w:r w:rsidR="009820F7" w:rsidRPr="00DC285E">
        <w:rPr>
          <w:rFonts w:ascii="Cambria" w:hAnsi="Cambria"/>
          <w:sz w:val="24"/>
          <w:szCs w:val="24"/>
        </w:rPr>
        <w:t>offers his view of how these questions might be reso</w:t>
      </w:r>
      <w:r>
        <w:rPr>
          <w:rFonts w:ascii="Cambria" w:hAnsi="Cambria"/>
          <w:sz w:val="24"/>
          <w:szCs w:val="24"/>
        </w:rPr>
        <w:t>lved specifically for the newer L</w:t>
      </w:r>
      <w:r w:rsidR="009820F7" w:rsidRPr="00DC285E">
        <w:rPr>
          <w:rFonts w:ascii="Cambria" w:hAnsi="Cambria"/>
          <w:sz w:val="24"/>
          <w:szCs w:val="24"/>
        </w:rPr>
        <w:t>M</w:t>
      </w:r>
      <w:r>
        <w:rPr>
          <w:rFonts w:ascii="Cambria" w:hAnsi="Cambria"/>
          <w:sz w:val="24"/>
          <w:szCs w:val="24"/>
        </w:rPr>
        <w:t>R</w:t>
      </w:r>
      <w:r w:rsidR="009820F7" w:rsidRPr="00DC285E">
        <w:rPr>
          <w:rFonts w:ascii="Cambria" w:hAnsi="Cambria"/>
          <w:sz w:val="24"/>
          <w:szCs w:val="24"/>
        </w:rPr>
        <w:t>DA.  Even those not concerned about labor law and campaign disclosures will find his analysis useful for any effort to form an ancillary business under a law firm umbrella.</w:t>
      </w:r>
    </w:p>
    <w:p w:rsidR="00B86776" w:rsidRPr="00DC285E" w:rsidRDefault="00B86776" w:rsidP="00DC285E">
      <w:pPr>
        <w:spacing w:before="120" w:after="120" w:line="240" w:lineRule="auto"/>
        <w:ind w:firstLine="288"/>
        <w:jc w:val="both"/>
        <w:rPr>
          <w:rFonts w:ascii="Cambria" w:hAnsi="Cambria"/>
          <w:sz w:val="24"/>
          <w:szCs w:val="24"/>
        </w:rPr>
      </w:pPr>
      <w:r w:rsidRPr="00DC285E">
        <w:rPr>
          <w:rFonts w:ascii="Cambria" w:hAnsi="Cambria"/>
          <w:sz w:val="24"/>
          <w:szCs w:val="24"/>
        </w:rPr>
        <w:t xml:space="preserve">Perhaps the biggest ethics story of 2009 was the Supreme Court’s decision in </w:t>
      </w:r>
      <w:proofErr w:type="spellStart"/>
      <w:r w:rsidRPr="00DC285E">
        <w:rPr>
          <w:rFonts w:ascii="Cambria" w:hAnsi="Cambria"/>
          <w:i/>
          <w:sz w:val="24"/>
          <w:szCs w:val="24"/>
        </w:rPr>
        <w:t>Caperton</w:t>
      </w:r>
      <w:proofErr w:type="spellEnd"/>
      <w:r w:rsidRPr="00DC285E">
        <w:rPr>
          <w:rFonts w:ascii="Cambria" w:hAnsi="Cambria"/>
          <w:i/>
          <w:sz w:val="24"/>
          <w:szCs w:val="24"/>
        </w:rPr>
        <w:t xml:space="preserve"> </w:t>
      </w:r>
      <w:r w:rsidR="00B6473A" w:rsidRPr="00DC285E">
        <w:rPr>
          <w:rFonts w:ascii="Cambria" w:hAnsi="Cambria"/>
          <w:i/>
          <w:sz w:val="24"/>
          <w:szCs w:val="24"/>
        </w:rPr>
        <w:t xml:space="preserve">v. </w:t>
      </w:r>
      <w:r w:rsidR="00C81920" w:rsidRPr="00DC285E">
        <w:rPr>
          <w:rFonts w:ascii="Cambria" w:hAnsi="Cambria"/>
          <w:i/>
          <w:sz w:val="24"/>
          <w:szCs w:val="24"/>
        </w:rPr>
        <w:t xml:space="preserve">A.T. </w:t>
      </w:r>
      <w:r w:rsidR="00B6473A" w:rsidRPr="00DC285E">
        <w:rPr>
          <w:rFonts w:ascii="Cambria" w:hAnsi="Cambria"/>
          <w:i/>
          <w:sz w:val="24"/>
          <w:szCs w:val="24"/>
        </w:rPr>
        <w:t>Massey Coal Co</w:t>
      </w:r>
      <w:r w:rsidR="007E50D5">
        <w:rPr>
          <w:rFonts w:ascii="Cambria" w:hAnsi="Cambria"/>
          <w:sz w:val="24"/>
          <w:szCs w:val="24"/>
        </w:rPr>
        <w:t xml:space="preserve">., </w:t>
      </w:r>
      <w:r w:rsidRPr="00DC285E">
        <w:rPr>
          <w:rFonts w:ascii="Cambria" w:hAnsi="Cambria"/>
          <w:sz w:val="24"/>
          <w:szCs w:val="24"/>
        </w:rPr>
        <w:t>dealing with campaign finance of judges, judicial recusal, and du</w:t>
      </w:r>
      <w:r w:rsidR="000D7D72" w:rsidRPr="00DC285E">
        <w:rPr>
          <w:rFonts w:ascii="Cambria" w:hAnsi="Cambria"/>
          <w:sz w:val="24"/>
          <w:szCs w:val="24"/>
        </w:rPr>
        <w:t>e process concerns</w:t>
      </w:r>
      <w:r w:rsidR="00C81920" w:rsidRPr="00DC285E">
        <w:rPr>
          <w:rFonts w:ascii="Cambria" w:hAnsi="Cambria"/>
          <w:sz w:val="24"/>
          <w:szCs w:val="24"/>
        </w:rPr>
        <w:t xml:space="preserve"> (J</w:t>
      </w:r>
      <w:r w:rsidR="0096442B" w:rsidRPr="00DC285E">
        <w:rPr>
          <w:rFonts w:ascii="Cambria" w:hAnsi="Cambria"/>
          <w:sz w:val="24"/>
          <w:szCs w:val="24"/>
        </w:rPr>
        <w:t>ohn in fact ranked it story #1</w:t>
      </w:r>
      <w:r w:rsidR="00C81920" w:rsidRPr="00DC285E">
        <w:rPr>
          <w:rFonts w:ascii="Cambria" w:hAnsi="Cambria"/>
          <w:sz w:val="24"/>
          <w:szCs w:val="24"/>
        </w:rPr>
        <w:t>)</w:t>
      </w:r>
      <w:r w:rsidR="000D7D72" w:rsidRPr="00DC285E">
        <w:rPr>
          <w:rFonts w:ascii="Cambria" w:hAnsi="Cambria"/>
          <w:sz w:val="24"/>
          <w:szCs w:val="24"/>
        </w:rPr>
        <w:t>.  Chapter 6</w:t>
      </w:r>
      <w:r w:rsidRPr="00DC285E">
        <w:rPr>
          <w:rFonts w:ascii="Cambria" w:hAnsi="Cambria"/>
          <w:sz w:val="24"/>
          <w:szCs w:val="24"/>
        </w:rPr>
        <w:t xml:space="preserve"> by Elizabeth Adams analyzes the decision and discusses</w:t>
      </w:r>
      <w:r w:rsidR="00193863">
        <w:rPr>
          <w:rFonts w:ascii="Cambria" w:hAnsi="Cambria"/>
          <w:sz w:val="24"/>
          <w:szCs w:val="24"/>
        </w:rPr>
        <w:t xml:space="preserve"> the questions it </w:t>
      </w:r>
      <w:r w:rsidR="00193863">
        <w:rPr>
          <w:rFonts w:ascii="Cambria" w:hAnsi="Cambria"/>
          <w:sz w:val="24"/>
          <w:szCs w:val="24"/>
        </w:rPr>
        <w:lastRenderedPageBreak/>
        <w:t>raises more generally about judicial selection and recusal</w:t>
      </w:r>
      <w:r w:rsidRPr="00DC285E">
        <w:rPr>
          <w:rFonts w:ascii="Cambria" w:hAnsi="Cambria"/>
          <w:sz w:val="24"/>
          <w:szCs w:val="24"/>
        </w:rPr>
        <w:t xml:space="preserve">, </w:t>
      </w:r>
      <w:r w:rsidR="00193863">
        <w:rPr>
          <w:rFonts w:ascii="Cambria" w:hAnsi="Cambria"/>
          <w:sz w:val="24"/>
          <w:szCs w:val="24"/>
        </w:rPr>
        <w:t>including policy proposals which undoubtedly should</w:t>
      </w:r>
      <w:r w:rsidRPr="00DC285E">
        <w:rPr>
          <w:rFonts w:ascii="Cambria" w:hAnsi="Cambria"/>
          <w:sz w:val="24"/>
          <w:szCs w:val="24"/>
        </w:rPr>
        <w:t xml:space="preserve"> be addressed by</w:t>
      </w:r>
      <w:r w:rsidR="00193863">
        <w:rPr>
          <w:rFonts w:ascii="Cambria" w:hAnsi="Cambria"/>
          <w:sz w:val="24"/>
          <w:szCs w:val="24"/>
        </w:rPr>
        <w:t xml:space="preserve"> legislatures</w:t>
      </w:r>
      <w:r w:rsidRPr="00DC285E">
        <w:rPr>
          <w:rFonts w:ascii="Cambria" w:hAnsi="Cambria"/>
          <w:sz w:val="24"/>
          <w:szCs w:val="24"/>
        </w:rPr>
        <w:t xml:space="preserve"> over the next few years.</w:t>
      </w:r>
      <w:r w:rsidR="00250E8B">
        <w:rPr>
          <w:rFonts w:ascii="Cambria" w:hAnsi="Cambria"/>
          <w:sz w:val="24"/>
          <w:szCs w:val="24"/>
        </w:rPr>
        <w:t xml:space="preserve">  Massey ultimately won the case in West Virginia anyway</w:t>
      </w:r>
      <w:r w:rsidR="005A18B9">
        <w:rPr>
          <w:rFonts w:ascii="Cambria" w:hAnsi="Cambria"/>
          <w:sz w:val="24"/>
          <w:szCs w:val="24"/>
        </w:rPr>
        <w:t xml:space="preserve">:  Elizabeth tells, as Paul Harvey would say, “the </w:t>
      </w:r>
      <w:r w:rsidR="005A18B9" w:rsidRPr="005A18B9">
        <w:rPr>
          <w:rFonts w:ascii="Cambria" w:hAnsi="Cambria"/>
          <w:i/>
          <w:sz w:val="24"/>
          <w:szCs w:val="24"/>
        </w:rPr>
        <w:t>rest</w:t>
      </w:r>
      <w:r w:rsidR="005A18B9">
        <w:rPr>
          <w:rFonts w:ascii="Cambria" w:hAnsi="Cambria"/>
          <w:sz w:val="24"/>
          <w:szCs w:val="24"/>
        </w:rPr>
        <w:t xml:space="preserve"> of the story,” something interesting even for those who have read the case or </w:t>
      </w:r>
      <w:r w:rsidR="003C1DB3">
        <w:rPr>
          <w:rFonts w:ascii="Cambria" w:hAnsi="Cambria"/>
          <w:sz w:val="24"/>
          <w:szCs w:val="24"/>
        </w:rPr>
        <w:t xml:space="preserve">some </w:t>
      </w:r>
      <w:r w:rsidR="005A18B9">
        <w:rPr>
          <w:rFonts w:ascii="Cambria" w:hAnsi="Cambria"/>
          <w:sz w:val="24"/>
          <w:szCs w:val="24"/>
        </w:rPr>
        <w:t>previous articles written about it.  Regardless</w:t>
      </w:r>
      <w:r w:rsidR="00250E8B">
        <w:rPr>
          <w:rFonts w:ascii="Cambria" w:hAnsi="Cambria"/>
          <w:sz w:val="24"/>
          <w:szCs w:val="24"/>
        </w:rPr>
        <w:t>, the whole process should be a wake-up call for judicial elections</w:t>
      </w:r>
      <w:r w:rsidR="003C1DB3">
        <w:rPr>
          <w:rFonts w:ascii="Cambria" w:hAnsi="Cambria"/>
          <w:sz w:val="24"/>
          <w:szCs w:val="24"/>
        </w:rPr>
        <w:t>, retention,</w:t>
      </w:r>
      <w:r w:rsidR="00250E8B">
        <w:rPr>
          <w:rFonts w:ascii="Cambria" w:hAnsi="Cambria"/>
          <w:sz w:val="24"/>
          <w:szCs w:val="24"/>
        </w:rPr>
        <w:t xml:space="preserve"> and accountability.  </w:t>
      </w:r>
      <w:proofErr w:type="gramStart"/>
      <w:r w:rsidR="00250E8B">
        <w:rPr>
          <w:rFonts w:ascii="Cambria" w:hAnsi="Cambria"/>
          <w:sz w:val="24"/>
          <w:szCs w:val="24"/>
        </w:rPr>
        <w:t>T</w:t>
      </w:r>
      <w:r w:rsidR="000D7D72" w:rsidRPr="00DC285E">
        <w:rPr>
          <w:rFonts w:ascii="Cambria" w:hAnsi="Cambria"/>
          <w:sz w:val="24"/>
          <w:szCs w:val="24"/>
        </w:rPr>
        <w:t xml:space="preserve">he even more current tie-in </w:t>
      </w:r>
      <w:r w:rsidR="005A18B9">
        <w:rPr>
          <w:rFonts w:ascii="Cambria" w:hAnsi="Cambria"/>
          <w:sz w:val="24"/>
          <w:szCs w:val="24"/>
        </w:rPr>
        <w:t>to the story?</w:t>
      </w:r>
      <w:proofErr w:type="gramEnd"/>
      <w:r w:rsidR="005A18B9">
        <w:rPr>
          <w:rFonts w:ascii="Cambria" w:hAnsi="Cambria"/>
          <w:sz w:val="24"/>
          <w:szCs w:val="24"/>
        </w:rPr>
        <w:t xml:space="preserve"> </w:t>
      </w:r>
      <w:r w:rsidR="00250E8B">
        <w:rPr>
          <w:rFonts w:ascii="Cambria" w:hAnsi="Cambria"/>
          <w:sz w:val="24"/>
          <w:szCs w:val="24"/>
        </w:rPr>
        <w:t xml:space="preserve"> </w:t>
      </w:r>
      <w:r w:rsidR="005A18B9">
        <w:rPr>
          <w:rFonts w:ascii="Cambria" w:hAnsi="Cambria"/>
          <w:sz w:val="24"/>
          <w:szCs w:val="24"/>
        </w:rPr>
        <w:t>I</w:t>
      </w:r>
      <w:r w:rsidR="000D7D72" w:rsidRPr="00DC285E">
        <w:rPr>
          <w:rFonts w:ascii="Cambria" w:hAnsi="Cambria"/>
          <w:sz w:val="24"/>
          <w:szCs w:val="24"/>
        </w:rPr>
        <w:t>t w</w:t>
      </w:r>
      <w:r w:rsidR="0096442B" w:rsidRPr="00DC285E">
        <w:rPr>
          <w:rFonts w:ascii="Cambria" w:hAnsi="Cambria"/>
          <w:sz w:val="24"/>
          <w:szCs w:val="24"/>
        </w:rPr>
        <w:t>as a Massey mine that just two</w:t>
      </w:r>
      <w:r w:rsidR="000D7D72" w:rsidRPr="00DC285E">
        <w:rPr>
          <w:rFonts w:ascii="Cambria" w:hAnsi="Cambria"/>
          <w:sz w:val="24"/>
          <w:szCs w:val="24"/>
        </w:rPr>
        <w:t xml:space="preserve"> months ago blew up and killed several mine workers.</w:t>
      </w:r>
    </w:p>
    <w:p w:rsidR="00426514" w:rsidRPr="00DC285E" w:rsidRDefault="00457E1B" w:rsidP="00DC285E">
      <w:pPr>
        <w:spacing w:before="120" w:after="120" w:line="240" w:lineRule="auto"/>
        <w:ind w:firstLine="288"/>
        <w:jc w:val="both"/>
        <w:rPr>
          <w:rFonts w:ascii="Cambria" w:hAnsi="Cambria"/>
          <w:sz w:val="24"/>
          <w:szCs w:val="24"/>
        </w:rPr>
      </w:pPr>
      <w:r w:rsidRPr="00DC285E">
        <w:rPr>
          <w:rFonts w:ascii="Cambria" w:hAnsi="Cambria"/>
          <w:sz w:val="24"/>
          <w:szCs w:val="24"/>
        </w:rPr>
        <w:t>Th</w:t>
      </w:r>
      <w:r w:rsidR="00B86776" w:rsidRPr="00DC285E">
        <w:rPr>
          <w:rFonts w:ascii="Cambria" w:hAnsi="Cambria"/>
          <w:sz w:val="24"/>
          <w:szCs w:val="24"/>
        </w:rPr>
        <w:t xml:space="preserve">ese are the </w:t>
      </w:r>
      <w:r w:rsidRPr="00DC285E">
        <w:rPr>
          <w:rFonts w:ascii="Cambria" w:hAnsi="Cambria"/>
          <w:sz w:val="24"/>
          <w:szCs w:val="24"/>
        </w:rPr>
        <w:t>topics explored in this volume.  Each contribut</w:t>
      </w:r>
      <w:r w:rsidR="00045C30" w:rsidRPr="00DC285E">
        <w:rPr>
          <w:rFonts w:ascii="Cambria" w:hAnsi="Cambria"/>
          <w:sz w:val="24"/>
          <w:szCs w:val="24"/>
        </w:rPr>
        <w:t xml:space="preserve">ion was solicited from </w:t>
      </w:r>
      <w:r w:rsidRPr="00DC285E">
        <w:rPr>
          <w:rFonts w:ascii="Cambria" w:hAnsi="Cambria"/>
          <w:sz w:val="24"/>
          <w:szCs w:val="24"/>
        </w:rPr>
        <w:t>student work observed during the spring 2010 semester at Tulane Law School</w:t>
      </w:r>
      <w:r w:rsidR="00AD7B86">
        <w:rPr>
          <w:rFonts w:ascii="Cambria" w:hAnsi="Cambria"/>
          <w:sz w:val="24"/>
          <w:szCs w:val="24"/>
        </w:rPr>
        <w:t>,</w:t>
      </w:r>
      <w:r w:rsidRPr="00DC285E">
        <w:rPr>
          <w:rFonts w:ascii="Cambria" w:hAnsi="Cambria"/>
          <w:sz w:val="24"/>
          <w:szCs w:val="24"/>
        </w:rPr>
        <w:t xml:space="preserve"> from two sources: </w:t>
      </w:r>
      <w:r w:rsidR="00AD7B86">
        <w:rPr>
          <w:rFonts w:ascii="Cambria" w:hAnsi="Cambria"/>
          <w:sz w:val="24"/>
          <w:szCs w:val="24"/>
        </w:rPr>
        <w:t xml:space="preserve"> (1) a </w:t>
      </w:r>
      <w:r w:rsidR="00881B18" w:rsidRPr="00DC285E">
        <w:rPr>
          <w:rFonts w:ascii="Cambria" w:hAnsi="Cambria"/>
          <w:sz w:val="24"/>
          <w:szCs w:val="24"/>
        </w:rPr>
        <w:t xml:space="preserve">seminar on </w:t>
      </w:r>
      <w:r w:rsidRPr="00DC285E">
        <w:rPr>
          <w:rFonts w:ascii="Cambria" w:hAnsi="Cambria"/>
          <w:sz w:val="24"/>
          <w:szCs w:val="24"/>
        </w:rPr>
        <w:t>Civil Litigation</w:t>
      </w:r>
      <w:r w:rsidR="00881B18" w:rsidRPr="00DC285E">
        <w:rPr>
          <w:rFonts w:ascii="Cambria" w:hAnsi="Cambria"/>
          <w:sz w:val="24"/>
          <w:szCs w:val="24"/>
        </w:rPr>
        <w:t xml:space="preserve"> Ethics</w:t>
      </w:r>
      <w:r w:rsidRPr="00DC285E">
        <w:rPr>
          <w:rFonts w:ascii="Cambria" w:hAnsi="Cambria"/>
          <w:sz w:val="24"/>
          <w:szCs w:val="24"/>
        </w:rPr>
        <w:t xml:space="preserve">, offered by Larry Feldman, Jr., a partner at </w:t>
      </w:r>
      <w:proofErr w:type="spellStart"/>
      <w:r w:rsidRPr="00DC285E">
        <w:rPr>
          <w:rFonts w:ascii="Cambria" w:hAnsi="Cambria"/>
          <w:sz w:val="24"/>
          <w:szCs w:val="24"/>
        </w:rPr>
        <w:t>McGlinchey</w:t>
      </w:r>
      <w:proofErr w:type="spellEnd"/>
      <w:r w:rsidR="00881B18" w:rsidRPr="00DC285E">
        <w:rPr>
          <w:rFonts w:ascii="Cambria" w:hAnsi="Cambria"/>
          <w:sz w:val="24"/>
          <w:szCs w:val="24"/>
        </w:rPr>
        <w:t xml:space="preserve"> Stafford</w:t>
      </w:r>
      <w:r w:rsidR="003A4460" w:rsidRPr="00DC285E">
        <w:rPr>
          <w:rFonts w:ascii="Cambria" w:hAnsi="Cambria"/>
          <w:sz w:val="24"/>
          <w:szCs w:val="24"/>
        </w:rPr>
        <w:t xml:space="preserve"> </w:t>
      </w:r>
      <w:r w:rsidR="00045C30" w:rsidRPr="00DC285E">
        <w:rPr>
          <w:rFonts w:ascii="Cambria" w:hAnsi="Cambria"/>
          <w:sz w:val="24"/>
          <w:szCs w:val="24"/>
        </w:rPr>
        <w:t>on</w:t>
      </w:r>
      <w:r w:rsidR="001C3E35" w:rsidRPr="00DC285E">
        <w:rPr>
          <w:rFonts w:ascii="Cambria" w:hAnsi="Cambria"/>
          <w:sz w:val="24"/>
          <w:szCs w:val="24"/>
        </w:rPr>
        <w:t xml:space="preserve"> our adjunct faculty, and</w:t>
      </w:r>
      <w:r w:rsidR="00045C30" w:rsidRPr="00DC285E">
        <w:rPr>
          <w:rFonts w:ascii="Cambria" w:hAnsi="Cambria"/>
          <w:sz w:val="24"/>
          <w:szCs w:val="24"/>
        </w:rPr>
        <w:t xml:space="preserve"> (2) my </w:t>
      </w:r>
      <w:r w:rsidRPr="00DC285E">
        <w:rPr>
          <w:rFonts w:ascii="Cambria" w:hAnsi="Cambria"/>
          <w:sz w:val="24"/>
          <w:szCs w:val="24"/>
        </w:rPr>
        <w:t xml:space="preserve">supervision of independent studies researched and written by students interested in the subject.  </w:t>
      </w:r>
      <w:r w:rsidR="00D45D0E" w:rsidRPr="00DC285E">
        <w:rPr>
          <w:rFonts w:ascii="Cambria" w:hAnsi="Cambria"/>
          <w:sz w:val="24"/>
          <w:szCs w:val="24"/>
        </w:rPr>
        <w:t>Bec</w:t>
      </w:r>
      <w:r w:rsidR="0096442B" w:rsidRPr="00DC285E">
        <w:rPr>
          <w:rFonts w:ascii="Cambria" w:hAnsi="Cambria"/>
          <w:sz w:val="24"/>
          <w:szCs w:val="24"/>
        </w:rPr>
        <w:t xml:space="preserve">ause I </w:t>
      </w:r>
      <w:r w:rsidR="00EA34BE" w:rsidRPr="00DC285E">
        <w:rPr>
          <w:rFonts w:ascii="Cambria" w:hAnsi="Cambria"/>
          <w:sz w:val="24"/>
          <w:szCs w:val="24"/>
        </w:rPr>
        <w:t>decided to compile</w:t>
      </w:r>
      <w:r w:rsidR="00D45D0E" w:rsidRPr="00DC285E">
        <w:rPr>
          <w:rFonts w:ascii="Cambria" w:hAnsi="Cambria"/>
          <w:sz w:val="24"/>
          <w:szCs w:val="24"/>
        </w:rPr>
        <w:t xml:space="preserve"> them into this collection after </w:t>
      </w:r>
      <w:r w:rsidR="00FE7071" w:rsidRPr="00DC285E">
        <w:rPr>
          <w:rFonts w:ascii="Cambria" w:hAnsi="Cambria"/>
          <w:sz w:val="24"/>
          <w:szCs w:val="24"/>
        </w:rPr>
        <w:t>my</w:t>
      </w:r>
      <w:r w:rsidR="00881B18" w:rsidRPr="00DC285E">
        <w:rPr>
          <w:rFonts w:ascii="Cambria" w:hAnsi="Cambria"/>
          <w:sz w:val="24"/>
          <w:szCs w:val="24"/>
        </w:rPr>
        <w:t xml:space="preserve"> students turned </w:t>
      </w:r>
      <w:r w:rsidR="007E50D5">
        <w:rPr>
          <w:rFonts w:ascii="Cambria" w:hAnsi="Cambria"/>
          <w:sz w:val="24"/>
          <w:szCs w:val="24"/>
        </w:rPr>
        <w:t xml:space="preserve">in </w:t>
      </w:r>
      <w:r w:rsidR="00881B18" w:rsidRPr="00DC285E">
        <w:rPr>
          <w:rFonts w:ascii="Cambria" w:hAnsi="Cambria"/>
          <w:sz w:val="24"/>
          <w:szCs w:val="24"/>
        </w:rPr>
        <w:t>papers</w:t>
      </w:r>
      <w:r w:rsidR="00D45D0E" w:rsidRPr="00DC285E">
        <w:rPr>
          <w:rFonts w:ascii="Cambria" w:hAnsi="Cambria"/>
          <w:sz w:val="24"/>
          <w:szCs w:val="24"/>
        </w:rPr>
        <w:t xml:space="preserve"> (in part as a </w:t>
      </w:r>
      <w:r w:rsidR="007E50D5">
        <w:rPr>
          <w:rFonts w:ascii="Cambria" w:hAnsi="Cambria"/>
          <w:sz w:val="24"/>
          <w:szCs w:val="24"/>
        </w:rPr>
        <w:t xml:space="preserve">positive </w:t>
      </w:r>
      <w:r w:rsidR="00D45D0E" w:rsidRPr="00DC285E">
        <w:rPr>
          <w:rFonts w:ascii="Cambria" w:hAnsi="Cambria"/>
          <w:sz w:val="24"/>
          <w:szCs w:val="24"/>
        </w:rPr>
        <w:t>reaction</w:t>
      </w:r>
      <w:r w:rsidR="007E50D5">
        <w:rPr>
          <w:rFonts w:ascii="Cambria" w:hAnsi="Cambria"/>
          <w:sz w:val="24"/>
          <w:szCs w:val="24"/>
        </w:rPr>
        <w:t xml:space="preserve">), </w:t>
      </w:r>
      <w:r w:rsidR="00D45D0E" w:rsidRPr="00DC285E">
        <w:rPr>
          <w:rFonts w:ascii="Cambria" w:hAnsi="Cambria"/>
          <w:sz w:val="24"/>
          <w:szCs w:val="24"/>
        </w:rPr>
        <w:t>keep in mind that they wrote them for that academic purpos</w:t>
      </w:r>
      <w:r w:rsidR="00881B18" w:rsidRPr="00DC285E">
        <w:rPr>
          <w:rFonts w:ascii="Cambria" w:hAnsi="Cambria"/>
          <w:sz w:val="24"/>
          <w:szCs w:val="24"/>
        </w:rPr>
        <w:t>e</w:t>
      </w:r>
      <w:r w:rsidR="00D45D0E" w:rsidRPr="00DC285E">
        <w:rPr>
          <w:rFonts w:ascii="Cambria" w:hAnsi="Cambria"/>
          <w:sz w:val="24"/>
          <w:szCs w:val="24"/>
        </w:rPr>
        <w:t>. I know that th</w:t>
      </w:r>
      <w:r w:rsidR="00EA34BE" w:rsidRPr="00DC285E">
        <w:rPr>
          <w:rFonts w:ascii="Cambria" w:hAnsi="Cambria"/>
          <w:sz w:val="24"/>
          <w:szCs w:val="24"/>
        </w:rPr>
        <w:t>ey succeeded with their target</w:t>
      </w:r>
      <w:r w:rsidR="00FE7071" w:rsidRPr="00DC285E">
        <w:rPr>
          <w:rFonts w:ascii="Cambria" w:hAnsi="Cambria"/>
          <w:sz w:val="24"/>
          <w:szCs w:val="24"/>
        </w:rPr>
        <w:t xml:space="preserve"> audience, </w:t>
      </w:r>
      <w:r w:rsidR="00EA34BE" w:rsidRPr="00DC285E">
        <w:rPr>
          <w:rFonts w:ascii="Cambria" w:hAnsi="Cambria"/>
          <w:sz w:val="24"/>
          <w:szCs w:val="24"/>
        </w:rPr>
        <w:t>yet</w:t>
      </w:r>
      <w:r w:rsidR="00D45D0E" w:rsidRPr="00DC285E">
        <w:rPr>
          <w:rFonts w:ascii="Cambria" w:hAnsi="Cambria"/>
          <w:sz w:val="24"/>
          <w:szCs w:val="24"/>
        </w:rPr>
        <w:t xml:space="preserve"> I believe that they will be in</w:t>
      </w:r>
      <w:r w:rsidR="00881B18" w:rsidRPr="00DC285E">
        <w:rPr>
          <w:rFonts w:ascii="Cambria" w:hAnsi="Cambria"/>
          <w:sz w:val="24"/>
          <w:szCs w:val="24"/>
        </w:rPr>
        <w:t>teresting and useful to a broader</w:t>
      </w:r>
      <w:r w:rsidR="00D45D0E" w:rsidRPr="00DC285E">
        <w:rPr>
          <w:rFonts w:ascii="Cambria" w:hAnsi="Cambria"/>
          <w:sz w:val="24"/>
          <w:szCs w:val="24"/>
        </w:rPr>
        <w:t xml:space="preserve"> aud</w:t>
      </w:r>
      <w:r w:rsidR="001C3E35" w:rsidRPr="00DC285E">
        <w:rPr>
          <w:rFonts w:ascii="Cambria" w:hAnsi="Cambria"/>
          <w:sz w:val="24"/>
          <w:szCs w:val="24"/>
        </w:rPr>
        <w:t>ience too.  B</w:t>
      </w:r>
      <w:r w:rsidR="00D45D0E" w:rsidRPr="00DC285E">
        <w:rPr>
          <w:rFonts w:ascii="Cambria" w:hAnsi="Cambria"/>
          <w:sz w:val="24"/>
          <w:szCs w:val="24"/>
        </w:rPr>
        <w:t>ut to be fair to th</w:t>
      </w:r>
      <w:r w:rsidR="00426514" w:rsidRPr="00DC285E">
        <w:rPr>
          <w:rFonts w:ascii="Cambria" w:hAnsi="Cambria"/>
          <w:sz w:val="24"/>
          <w:szCs w:val="24"/>
        </w:rPr>
        <w:t>ese stude</w:t>
      </w:r>
      <w:r w:rsidR="00EA34BE" w:rsidRPr="00DC285E">
        <w:rPr>
          <w:rFonts w:ascii="Cambria" w:hAnsi="Cambria"/>
          <w:sz w:val="24"/>
          <w:szCs w:val="24"/>
        </w:rPr>
        <w:t>nts</w:t>
      </w:r>
      <w:r w:rsidR="00881B18" w:rsidRPr="00DC285E">
        <w:rPr>
          <w:rFonts w:ascii="Cambria" w:hAnsi="Cambria"/>
          <w:sz w:val="24"/>
          <w:szCs w:val="24"/>
        </w:rPr>
        <w:t>,</w:t>
      </w:r>
      <w:r w:rsidR="00EA34BE" w:rsidRPr="00DC285E">
        <w:rPr>
          <w:rFonts w:ascii="Cambria" w:hAnsi="Cambria"/>
          <w:sz w:val="24"/>
          <w:szCs w:val="24"/>
        </w:rPr>
        <w:t xml:space="preserve"> please note</w:t>
      </w:r>
      <w:r w:rsidR="00D45D0E" w:rsidRPr="00DC285E">
        <w:rPr>
          <w:rFonts w:ascii="Cambria" w:hAnsi="Cambria"/>
          <w:sz w:val="24"/>
          <w:szCs w:val="24"/>
        </w:rPr>
        <w:t xml:space="preserve"> that I never talked to them about that larger use</w:t>
      </w:r>
      <w:r w:rsidR="007E50D5">
        <w:rPr>
          <w:rFonts w:ascii="Cambria" w:hAnsi="Cambria"/>
          <w:sz w:val="24"/>
          <w:szCs w:val="24"/>
        </w:rPr>
        <w:t xml:space="preserve"> until </w:t>
      </w:r>
      <w:r w:rsidR="007E50D5" w:rsidRPr="00DC285E">
        <w:rPr>
          <w:rFonts w:ascii="Cambria" w:hAnsi="Cambria"/>
          <w:sz w:val="24"/>
          <w:szCs w:val="24"/>
        </w:rPr>
        <w:t>afte</w:t>
      </w:r>
      <w:r w:rsidR="007E50D5">
        <w:rPr>
          <w:rFonts w:ascii="Cambria" w:hAnsi="Cambria"/>
          <w:sz w:val="24"/>
          <w:szCs w:val="24"/>
        </w:rPr>
        <w:t>r the fact</w:t>
      </w:r>
      <w:r w:rsidR="007E50D5" w:rsidRPr="00DC285E">
        <w:rPr>
          <w:rFonts w:ascii="Cambria" w:hAnsi="Cambria"/>
          <w:sz w:val="24"/>
          <w:szCs w:val="24"/>
        </w:rPr>
        <w:t xml:space="preserve"> </w:t>
      </w:r>
      <w:r w:rsidR="00D45D0E" w:rsidRPr="00DC285E">
        <w:rPr>
          <w:rFonts w:ascii="Cambria" w:hAnsi="Cambria"/>
          <w:sz w:val="24"/>
          <w:szCs w:val="24"/>
        </w:rPr>
        <w:t xml:space="preserve">(or </w:t>
      </w:r>
      <w:r w:rsidR="00EA34BE" w:rsidRPr="00DC285E">
        <w:rPr>
          <w:rFonts w:ascii="Cambria" w:hAnsi="Cambria"/>
          <w:sz w:val="24"/>
          <w:szCs w:val="24"/>
        </w:rPr>
        <w:t xml:space="preserve">about, </w:t>
      </w:r>
      <w:r w:rsidR="00D45D0E" w:rsidRPr="00DC285E">
        <w:rPr>
          <w:rFonts w:ascii="Cambria" w:hAnsi="Cambria"/>
          <w:sz w:val="24"/>
          <w:szCs w:val="24"/>
        </w:rPr>
        <w:t>for that matter, t</w:t>
      </w:r>
      <w:r w:rsidR="00426514" w:rsidRPr="00DC285E">
        <w:rPr>
          <w:rFonts w:ascii="Cambria" w:hAnsi="Cambria"/>
          <w:sz w:val="24"/>
          <w:szCs w:val="24"/>
        </w:rPr>
        <w:t xml:space="preserve">he Bluebook or typical law review </w:t>
      </w:r>
      <w:r w:rsidR="007E50D5">
        <w:rPr>
          <w:rFonts w:ascii="Cambria" w:hAnsi="Cambria"/>
          <w:sz w:val="24"/>
          <w:szCs w:val="24"/>
        </w:rPr>
        <w:t xml:space="preserve">formatting and style). </w:t>
      </w:r>
      <w:r w:rsidR="00045C30" w:rsidRPr="00DC285E">
        <w:rPr>
          <w:rFonts w:ascii="Cambria" w:hAnsi="Cambria"/>
          <w:sz w:val="24"/>
          <w:szCs w:val="24"/>
        </w:rPr>
        <w:t xml:space="preserve"> </w:t>
      </w:r>
      <w:r w:rsidR="00426514" w:rsidRPr="00DC285E">
        <w:rPr>
          <w:rFonts w:ascii="Cambria" w:hAnsi="Cambria"/>
          <w:sz w:val="24"/>
          <w:szCs w:val="24"/>
        </w:rPr>
        <w:t>This is not to suggest that they do not</w:t>
      </w:r>
      <w:r w:rsidR="00EA34BE" w:rsidRPr="00DC285E">
        <w:rPr>
          <w:rFonts w:ascii="Cambria" w:hAnsi="Cambria"/>
          <w:sz w:val="24"/>
          <w:szCs w:val="24"/>
        </w:rPr>
        <w:t xml:space="preserve"> succeed on those measures too; </w:t>
      </w:r>
      <w:r w:rsidR="00426514" w:rsidRPr="00DC285E">
        <w:rPr>
          <w:rFonts w:ascii="Cambria" w:hAnsi="Cambria"/>
          <w:sz w:val="24"/>
          <w:szCs w:val="24"/>
        </w:rPr>
        <w:t xml:space="preserve">I could not possibly know, as the last time I saw a Bluebook, Al Gore had not yet invented the internet any more than </w:t>
      </w:r>
      <w:r w:rsidR="00426514" w:rsidRPr="00DC285E">
        <w:rPr>
          <w:rFonts w:ascii="Cambria" w:hAnsi="Cambria"/>
          <w:i/>
          <w:sz w:val="24"/>
          <w:szCs w:val="24"/>
        </w:rPr>
        <w:t>Harvard Law Review</w:t>
      </w:r>
      <w:r w:rsidR="00316E37" w:rsidRPr="00DC285E">
        <w:rPr>
          <w:rFonts w:ascii="Cambria" w:hAnsi="Cambria"/>
          <w:sz w:val="24"/>
          <w:szCs w:val="24"/>
        </w:rPr>
        <w:t xml:space="preserve"> editors</w:t>
      </w:r>
      <w:r w:rsidR="00426514" w:rsidRPr="00DC285E">
        <w:rPr>
          <w:rFonts w:ascii="Cambria" w:hAnsi="Cambria"/>
          <w:sz w:val="24"/>
          <w:szCs w:val="24"/>
        </w:rPr>
        <w:t xml:space="preserve"> like Bara</w:t>
      </w:r>
      <w:r w:rsidR="00DF0311">
        <w:rPr>
          <w:rFonts w:ascii="Cambria" w:hAnsi="Cambria"/>
          <w:sz w:val="24"/>
          <w:szCs w:val="24"/>
        </w:rPr>
        <w:t>c</w:t>
      </w:r>
      <w:r w:rsidR="00426514" w:rsidRPr="00DC285E">
        <w:rPr>
          <w:rFonts w:ascii="Cambria" w:hAnsi="Cambria"/>
          <w:sz w:val="24"/>
          <w:szCs w:val="24"/>
        </w:rPr>
        <w:t>k</w:t>
      </w:r>
      <w:r w:rsidR="00316E37" w:rsidRPr="00DC285E">
        <w:rPr>
          <w:rFonts w:ascii="Cambria" w:hAnsi="Cambria"/>
          <w:sz w:val="24"/>
          <w:szCs w:val="24"/>
        </w:rPr>
        <w:t xml:space="preserve"> Obama and Elena </w:t>
      </w:r>
      <w:proofErr w:type="spellStart"/>
      <w:r w:rsidR="00316E37" w:rsidRPr="00DC285E">
        <w:rPr>
          <w:rFonts w:ascii="Cambria" w:hAnsi="Cambria"/>
          <w:sz w:val="24"/>
          <w:szCs w:val="24"/>
        </w:rPr>
        <w:t>Kagan</w:t>
      </w:r>
      <w:proofErr w:type="spellEnd"/>
      <w:r w:rsidR="00316E37" w:rsidRPr="00DC285E">
        <w:rPr>
          <w:rFonts w:ascii="Cambria" w:hAnsi="Cambria"/>
          <w:sz w:val="24"/>
          <w:szCs w:val="24"/>
        </w:rPr>
        <w:t xml:space="preserve"> had cipher</w:t>
      </w:r>
      <w:r w:rsidR="00EA34BE" w:rsidRPr="00DC285E">
        <w:rPr>
          <w:rFonts w:ascii="Cambria" w:hAnsi="Cambria"/>
          <w:sz w:val="24"/>
          <w:szCs w:val="24"/>
        </w:rPr>
        <w:t>ed a way to cite it</w:t>
      </w:r>
      <w:r w:rsidR="00426514" w:rsidRPr="00DC285E">
        <w:rPr>
          <w:rFonts w:ascii="Cambria" w:hAnsi="Cambria"/>
          <w:sz w:val="24"/>
          <w:szCs w:val="24"/>
        </w:rPr>
        <w:t xml:space="preserve">. </w:t>
      </w:r>
      <w:r w:rsidR="001C3E35" w:rsidRPr="00DC285E">
        <w:rPr>
          <w:rFonts w:ascii="Cambria" w:hAnsi="Cambria"/>
          <w:sz w:val="24"/>
          <w:szCs w:val="24"/>
        </w:rPr>
        <w:t xml:space="preserve"> I still have not talked to them about the Bluebook and do not intend to</w:t>
      </w:r>
      <w:r w:rsidR="00FE7071" w:rsidRPr="00DC285E">
        <w:rPr>
          <w:rFonts w:ascii="Cambria" w:hAnsi="Cambria"/>
          <w:sz w:val="24"/>
          <w:szCs w:val="24"/>
        </w:rPr>
        <w:t xml:space="preserve"> (more i</w:t>
      </w:r>
      <w:r w:rsidR="0096442B" w:rsidRPr="00DC285E">
        <w:rPr>
          <w:rFonts w:ascii="Cambria" w:hAnsi="Cambria"/>
          <w:sz w:val="24"/>
          <w:szCs w:val="24"/>
        </w:rPr>
        <w:t>mportant to me was adapting their notes</w:t>
      </w:r>
      <w:r w:rsidR="00FE7071" w:rsidRPr="00DC285E">
        <w:rPr>
          <w:rFonts w:ascii="Cambria" w:hAnsi="Cambria"/>
          <w:sz w:val="24"/>
          <w:szCs w:val="24"/>
        </w:rPr>
        <w:t xml:space="preserve"> to the digital format, with it</w:t>
      </w:r>
      <w:r w:rsidR="00881B18" w:rsidRPr="00DC285E">
        <w:rPr>
          <w:rFonts w:ascii="Cambria" w:hAnsi="Cambria"/>
          <w:sz w:val="24"/>
          <w:szCs w:val="24"/>
        </w:rPr>
        <w:t xml:space="preserve">s own universe of rules, and </w:t>
      </w:r>
      <w:r w:rsidR="00FE7071" w:rsidRPr="00DC285E">
        <w:rPr>
          <w:rFonts w:ascii="Cambria" w:hAnsi="Cambria"/>
          <w:sz w:val="24"/>
          <w:szCs w:val="24"/>
        </w:rPr>
        <w:t>errors in that are mine, not the students’)</w:t>
      </w:r>
      <w:r w:rsidR="001C3E35" w:rsidRPr="00DC285E">
        <w:rPr>
          <w:rFonts w:ascii="Cambria" w:hAnsi="Cambria"/>
          <w:sz w:val="24"/>
          <w:szCs w:val="24"/>
        </w:rPr>
        <w:t xml:space="preserve">. </w:t>
      </w:r>
      <w:r w:rsidR="00FE7071" w:rsidRPr="00DC285E">
        <w:rPr>
          <w:rFonts w:ascii="Cambria" w:hAnsi="Cambria"/>
          <w:sz w:val="24"/>
          <w:szCs w:val="24"/>
        </w:rPr>
        <w:t xml:space="preserve"> Traditional perfection </w:t>
      </w:r>
      <w:r w:rsidR="00796382" w:rsidRPr="00DC285E">
        <w:rPr>
          <w:rFonts w:ascii="Cambria" w:hAnsi="Cambria"/>
          <w:sz w:val="24"/>
          <w:szCs w:val="24"/>
        </w:rPr>
        <w:t>was not the purpose of their</w:t>
      </w:r>
      <w:r w:rsidR="00426514" w:rsidRPr="00DC285E">
        <w:rPr>
          <w:rFonts w:ascii="Cambria" w:hAnsi="Cambria"/>
          <w:sz w:val="24"/>
          <w:szCs w:val="24"/>
        </w:rPr>
        <w:t xml:space="preserve"> work but my r</w:t>
      </w:r>
      <w:r w:rsidR="00EA34BE" w:rsidRPr="00DC285E">
        <w:rPr>
          <w:rFonts w:ascii="Cambria" w:hAnsi="Cambria"/>
          <w:sz w:val="24"/>
          <w:szCs w:val="24"/>
        </w:rPr>
        <w:t>eaction to these</w:t>
      </w:r>
      <w:r w:rsidR="00796382" w:rsidRPr="00DC285E">
        <w:rPr>
          <w:rFonts w:ascii="Cambria" w:hAnsi="Cambria"/>
          <w:sz w:val="24"/>
          <w:szCs w:val="24"/>
        </w:rPr>
        <w:t xml:space="preserve"> brief</w:t>
      </w:r>
      <w:r w:rsidR="00EA34BE" w:rsidRPr="00DC285E">
        <w:rPr>
          <w:rFonts w:ascii="Cambria" w:hAnsi="Cambria"/>
          <w:sz w:val="24"/>
          <w:szCs w:val="24"/>
        </w:rPr>
        <w:t xml:space="preserve"> papers was simply</w:t>
      </w:r>
      <w:r w:rsidR="00FE7071" w:rsidRPr="00DC285E">
        <w:rPr>
          <w:rFonts w:ascii="Cambria" w:hAnsi="Cambria"/>
          <w:sz w:val="24"/>
          <w:szCs w:val="24"/>
        </w:rPr>
        <w:t xml:space="preserve"> that</w:t>
      </w:r>
      <w:r w:rsidR="00426514" w:rsidRPr="00DC285E">
        <w:rPr>
          <w:rFonts w:ascii="Cambria" w:hAnsi="Cambria"/>
          <w:sz w:val="24"/>
          <w:szCs w:val="24"/>
        </w:rPr>
        <w:t>, both in subs</w:t>
      </w:r>
      <w:r w:rsidR="00AD7B86">
        <w:rPr>
          <w:rFonts w:ascii="Cambria" w:hAnsi="Cambria"/>
          <w:sz w:val="24"/>
          <w:szCs w:val="24"/>
        </w:rPr>
        <w:t>tance and in format, they ought to</w:t>
      </w:r>
      <w:r w:rsidR="007E50D5">
        <w:rPr>
          <w:rFonts w:ascii="Cambria" w:hAnsi="Cambria"/>
          <w:sz w:val="24"/>
          <w:szCs w:val="24"/>
        </w:rPr>
        <w:t xml:space="preserve"> be read by more than just me.</w:t>
      </w:r>
    </w:p>
    <w:p w:rsidR="00457E1B" w:rsidRPr="00DC285E" w:rsidRDefault="00426514" w:rsidP="00DC285E">
      <w:pPr>
        <w:spacing w:before="120" w:after="120" w:line="240" w:lineRule="auto"/>
        <w:ind w:firstLine="288"/>
        <w:jc w:val="both"/>
        <w:rPr>
          <w:rFonts w:ascii="Cambria" w:hAnsi="Cambria"/>
          <w:sz w:val="24"/>
          <w:szCs w:val="24"/>
        </w:rPr>
      </w:pPr>
      <w:r w:rsidRPr="00DC285E">
        <w:rPr>
          <w:rFonts w:ascii="Cambria" w:hAnsi="Cambria"/>
          <w:sz w:val="24"/>
          <w:szCs w:val="24"/>
        </w:rPr>
        <w:t>I suspect the same is true of t</w:t>
      </w:r>
      <w:r w:rsidR="00FE7071" w:rsidRPr="00DC285E">
        <w:rPr>
          <w:rFonts w:ascii="Cambria" w:hAnsi="Cambria"/>
          <w:sz w:val="24"/>
          <w:szCs w:val="24"/>
        </w:rPr>
        <w:t xml:space="preserve">hose contributions </w:t>
      </w:r>
      <w:r w:rsidRPr="00DC285E">
        <w:rPr>
          <w:rFonts w:ascii="Cambria" w:hAnsi="Cambria"/>
          <w:sz w:val="24"/>
          <w:szCs w:val="24"/>
        </w:rPr>
        <w:t>f</w:t>
      </w:r>
      <w:r w:rsidR="00FE7071" w:rsidRPr="00DC285E">
        <w:rPr>
          <w:rFonts w:ascii="Cambria" w:hAnsi="Cambria"/>
          <w:sz w:val="24"/>
          <w:szCs w:val="24"/>
        </w:rPr>
        <w:t>rom</w:t>
      </w:r>
      <w:r w:rsidRPr="00DC285E">
        <w:rPr>
          <w:rFonts w:ascii="Cambria" w:hAnsi="Cambria"/>
          <w:sz w:val="24"/>
          <w:szCs w:val="24"/>
        </w:rPr>
        <w:t xml:space="preserve"> Larry’s seminar:  they had a</w:t>
      </w:r>
      <w:r w:rsidR="00FE7071" w:rsidRPr="00DC285E">
        <w:rPr>
          <w:rFonts w:ascii="Cambria" w:hAnsi="Cambria"/>
          <w:sz w:val="24"/>
          <w:szCs w:val="24"/>
        </w:rPr>
        <w:t xml:space="preserve"> target and goal in mind, not</w:t>
      </w:r>
      <w:r w:rsidRPr="00DC285E">
        <w:rPr>
          <w:rFonts w:ascii="Cambria" w:hAnsi="Cambria"/>
          <w:sz w:val="24"/>
          <w:szCs w:val="24"/>
        </w:rPr>
        <w:t xml:space="preserve"> this book, yet the result was a product that Larry and I ag</w:t>
      </w:r>
      <w:r w:rsidR="00FE7071" w:rsidRPr="00DC285E">
        <w:rPr>
          <w:rFonts w:ascii="Cambria" w:hAnsi="Cambria"/>
          <w:sz w:val="24"/>
          <w:szCs w:val="24"/>
        </w:rPr>
        <w:t xml:space="preserve">reed would be useful </w:t>
      </w:r>
      <w:r w:rsidRPr="00DC285E">
        <w:rPr>
          <w:rFonts w:ascii="Cambria" w:hAnsi="Cambria"/>
          <w:sz w:val="24"/>
          <w:szCs w:val="24"/>
        </w:rPr>
        <w:t>in practic</w:t>
      </w:r>
      <w:r w:rsidR="00FE7071" w:rsidRPr="00DC285E">
        <w:rPr>
          <w:rFonts w:ascii="Cambria" w:hAnsi="Cambria"/>
          <w:sz w:val="24"/>
          <w:szCs w:val="24"/>
        </w:rPr>
        <w:t>e, courts, and schools</w:t>
      </w:r>
      <w:r w:rsidRPr="00DC285E">
        <w:rPr>
          <w:rFonts w:ascii="Cambria" w:hAnsi="Cambria"/>
          <w:sz w:val="24"/>
          <w:szCs w:val="24"/>
        </w:rPr>
        <w:t xml:space="preserve">.  </w:t>
      </w:r>
      <w:r w:rsidR="00FE7071" w:rsidRPr="00DC285E">
        <w:rPr>
          <w:rFonts w:ascii="Cambria" w:hAnsi="Cambria"/>
          <w:sz w:val="24"/>
          <w:szCs w:val="24"/>
        </w:rPr>
        <w:t>In reviewing them</w:t>
      </w:r>
      <w:r w:rsidR="00316E37" w:rsidRPr="00DC285E">
        <w:rPr>
          <w:rFonts w:ascii="Cambria" w:hAnsi="Cambria"/>
          <w:sz w:val="24"/>
          <w:szCs w:val="24"/>
        </w:rPr>
        <w:t>, I appreciate</w:t>
      </w:r>
      <w:r w:rsidR="00FE7071" w:rsidRPr="00DC285E">
        <w:rPr>
          <w:rFonts w:ascii="Cambria" w:hAnsi="Cambria"/>
          <w:sz w:val="24"/>
          <w:szCs w:val="24"/>
        </w:rPr>
        <w:t>d</w:t>
      </w:r>
      <w:r w:rsidR="0096442B" w:rsidRPr="00DC285E">
        <w:rPr>
          <w:rFonts w:ascii="Cambria" w:hAnsi="Cambria"/>
          <w:sz w:val="24"/>
          <w:szCs w:val="24"/>
        </w:rPr>
        <w:t xml:space="preserve"> the level of execution too</w:t>
      </w:r>
      <w:r w:rsidR="00316E37" w:rsidRPr="00DC285E">
        <w:rPr>
          <w:rFonts w:ascii="Cambria" w:hAnsi="Cambria"/>
          <w:sz w:val="24"/>
          <w:szCs w:val="24"/>
        </w:rPr>
        <w:t xml:space="preserve">.  </w:t>
      </w:r>
      <w:r w:rsidRPr="00DC285E">
        <w:rPr>
          <w:rFonts w:ascii="Cambria" w:hAnsi="Cambria"/>
          <w:sz w:val="24"/>
          <w:szCs w:val="24"/>
        </w:rPr>
        <w:t>(I do recall mention</w:t>
      </w:r>
      <w:r w:rsidR="00316E37" w:rsidRPr="00DC285E">
        <w:rPr>
          <w:rFonts w:ascii="Cambria" w:hAnsi="Cambria"/>
          <w:sz w:val="24"/>
          <w:szCs w:val="24"/>
        </w:rPr>
        <w:t>i</w:t>
      </w:r>
      <w:r w:rsidR="00881B18" w:rsidRPr="00DC285E">
        <w:rPr>
          <w:rFonts w:ascii="Cambria" w:hAnsi="Cambria"/>
          <w:sz w:val="24"/>
          <w:szCs w:val="24"/>
        </w:rPr>
        <w:t>ng the idea of a student</w:t>
      </w:r>
      <w:r w:rsidRPr="00DC285E">
        <w:rPr>
          <w:rFonts w:ascii="Cambria" w:hAnsi="Cambria"/>
          <w:sz w:val="24"/>
          <w:szCs w:val="24"/>
        </w:rPr>
        <w:t xml:space="preserve"> book to a professor</w:t>
      </w:r>
      <w:r w:rsidR="00881B18" w:rsidRPr="00DC285E">
        <w:rPr>
          <w:rFonts w:ascii="Cambria" w:hAnsi="Cambria"/>
          <w:sz w:val="24"/>
          <w:szCs w:val="24"/>
        </w:rPr>
        <w:t xml:space="preserve"> elsewhere</w:t>
      </w:r>
      <w:r w:rsidR="00EA34BE" w:rsidRPr="00DC285E">
        <w:rPr>
          <w:rFonts w:ascii="Cambria" w:hAnsi="Cambria"/>
          <w:sz w:val="24"/>
          <w:szCs w:val="24"/>
        </w:rPr>
        <w:t xml:space="preserve"> and caught</w:t>
      </w:r>
      <w:r w:rsidR="00171B46" w:rsidRPr="00DC285E">
        <w:rPr>
          <w:rFonts w:ascii="Cambria" w:hAnsi="Cambria"/>
          <w:sz w:val="24"/>
          <w:szCs w:val="24"/>
        </w:rPr>
        <w:t xml:space="preserve"> his look of horror</w:t>
      </w:r>
      <w:r w:rsidR="00316E37" w:rsidRPr="00DC285E">
        <w:rPr>
          <w:rFonts w:ascii="Cambria" w:hAnsi="Cambria"/>
          <w:sz w:val="24"/>
          <w:szCs w:val="24"/>
        </w:rPr>
        <w:t>.  A</w:t>
      </w:r>
      <w:r w:rsidRPr="00DC285E">
        <w:rPr>
          <w:rFonts w:ascii="Cambria" w:hAnsi="Cambria"/>
          <w:sz w:val="24"/>
          <w:szCs w:val="24"/>
        </w:rPr>
        <w:t>ll wh</w:t>
      </w:r>
      <w:r w:rsidR="001C3E35" w:rsidRPr="00DC285E">
        <w:rPr>
          <w:rFonts w:ascii="Cambria" w:hAnsi="Cambria"/>
          <w:sz w:val="24"/>
          <w:szCs w:val="24"/>
        </w:rPr>
        <w:t>ile I am thinking, hmm, for decades</w:t>
      </w:r>
      <w:r w:rsidR="00FE7071" w:rsidRPr="00DC285E">
        <w:rPr>
          <w:rFonts w:ascii="Cambria" w:hAnsi="Cambria"/>
          <w:sz w:val="24"/>
          <w:szCs w:val="24"/>
        </w:rPr>
        <w:t xml:space="preserve"> student</w:t>
      </w:r>
      <w:r w:rsidR="00171B46" w:rsidRPr="00DC285E">
        <w:rPr>
          <w:rFonts w:ascii="Cambria" w:hAnsi="Cambria"/>
          <w:sz w:val="24"/>
          <w:szCs w:val="24"/>
        </w:rPr>
        <w:t>s have decided</w:t>
      </w:r>
      <w:r w:rsidRPr="00DC285E">
        <w:rPr>
          <w:rFonts w:ascii="Cambria" w:hAnsi="Cambria"/>
          <w:sz w:val="24"/>
          <w:szCs w:val="24"/>
        </w:rPr>
        <w:t xml:space="preserve"> </w:t>
      </w:r>
      <w:r w:rsidR="00316E37" w:rsidRPr="00DC285E">
        <w:rPr>
          <w:rFonts w:ascii="Cambria" w:hAnsi="Cambria"/>
          <w:sz w:val="24"/>
          <w:szCs w:val="24"/>
        </w:rPr>
        <w:t>which professor</w:t>
      </w:r>
      <w:r w:rsidR="007E50D5">
        <w:rPr>
          <w:rFonts w:ascii="Cambria" w:hAnsi="Cambria"/>
          <w:sz w:val="24"/>
          <w:szCs w:val="24"/>
        </w:rPr>
        <w:t xml:space="preserve">s get tenure by selecting </w:t>
      </w:r>
      <w:r w:rsidR="00316E37" w:rsidRPr="00DC285E">
        <w:rPr>
          <w:rFonts w:ascii="Cambria" w:hAnsi="Cambria"/>
          <w:sz w:val="24"/>
          <w:szCs w:val="24"/>
        </w:rPr>
        <w:t>articles</w:t>
      </w:r>
      <w:r w:rsidR="007E50D5">
        <w:rPr>
          <w:rFonts w:ascii="Cambria" w:hAnsi="Cambria"/>
          <w:sz w:val="24"/>
          <w:szCs w:val="24"/>
        </w:rPr>
        <w:t xml:space="preserve"> to publish</w:t>
      </w:r>
      <w:r w:rsidR="00316E37" w:rsidRPr="00DC285E">
        <w:rPr>
          <w:rFonts w:ascii="Cambria" w:hAnsi="Cambria"/>
          <w:sz w:val="24"/>
          <w:szCs w:val="24"/>
        </w:rPr>
        <w:t>; this</w:t>
      </w:r>
      <w:r w:rsidR="001C3E35" w:rsidRPr="00DC285E">
        <w:rPr>
          <w:rFonts w:ascii="Cambria" w:hAnsi="Cambria"/>
          <w:sz w:val="24"/>
          <w:szCs w:val="24"/>
        </w:rPr>
        <w:t xml:space="preserve"> </w:t>
      </w:r>
      <w:proofErr w:type="spellStart"/>
      <w:r w:rsidR="001C3E35" w:rsidRPr="00DC285E">
        <w:rPr>
          <w:rFonts w:ascii="Cambria" w:hAnsi="Cambria"/>
          <w:sz w:val="24"/>
          <w:szCs w:val="24"/>
        </w:rPr>
        <w:t>ebook</w:t>
      </w:r>
      <w:proofErr w:type="spellEnd"/>
      <w:r w:rsidR="00316E37" w:rsidRPr="00DC285E">
        <w:rPr>
          <w:rFonts w:ascii="Cambria" w:hAnsi="Cambria"/>
          <w:sz w:val="24"/>
          <w:szCs w:val="24"/>
        </w:rPr>
        <w:t xml:space="preserve"> idea seemed less perverse to me.)  I know that Larry asked them to interject personal opini</w:t>
      </w:r>
      <w:r w:rsidR="001C3E35" w:rsidRPr="00DC285E">
        <w:rPr>
          <w:rFonts w:ascii="Cambria" w:hAnsi="Cambria"/>
          <w:sz w:val="24"/>
          <w:szCs w:val="24"/>
        </w:rPr>
        <w:t>on and re</w:t>
      </w:r>
      <w:r w:rsidR="00EA34BE" w:rsidRPr="00DC285E">
        <w:rPr>
          <w:rFonts w:ascii="Cambria" w:hAnsi="Cambria"/>
          <w:sz w:val="24"/>
          <w:szCs w:val="24"/>
        </w:rPr>
        <w:t>f</w:t>
      </w:r>
      <w:r w:rsidR="001C3E35" w:rsidRPr="00DC285E">
        <w:rPr>
          <w:rFonts w:ascii="Cambria" w:hAnsi="Cambria"/>
          <w:sz w:val="24"/>
          <w:szCs w:val="24"/>
        </w:rPr>
        <w:t xml:space="preserve">lection </w:t>
      </w:r>
      <w:r w:rsidR="00EA34BE" w:rsidRPr="00DC285E">
        <w:rPr>
          <w:rFonts w:ascii="Cambria" w:hAnsi="Cambria"/>
          <w:sz w:val="24"/>
          <w:szCs w:val="24"/>
        </w:rPr>
        <w:t>in</w:t>
      </w:r>
      <w:r w:rsidR="001C3E35" w:rsidRPr="00DC285E">
        <w:rPr>
          <w:rFonts w:ascii="Cambria" w:hAnsi="Cambria"/>
          <w:sz w:val="24"/>
          <w:szCs w:val="24"/>
        </w:rPr>
        <w:t xml:space="preserve">to their topics—how would they react if </w:t>
      </w:r>
      <w:r w:rsidR="001C3E35" w:rsidRPr="00DC285E">
        <w:rPr>
          <w:rFonts w:ascii="Cambria" w:hAnsi="Cambria"/>
          <w:i/>
          <w:sz w:val="24"/>
          <w:szCs w:val="24"/>
        </w:rPr>
        <w:t>they</w:t>
      </w:r>
      <w:r w:rsidR="001C3E35" w:rsidRPr="00DC285E">
        <w:rPr>
          <w:rFonts w:ascii="Cambria" w:hAnsi="Cambria"/>
          <w:sz w:val="24"/>
          <w:szCs w:val="24"/>
        </w:rPr>
        <w:t xml:space="preserve"> were in that situation?—</w:t>
      </w:r>
      <w:r w:rsidR="00316E37" w:rsidRPr="00DC285E">
        <w:rPr>
          <w:rFonts w:ascii="Cambria" w:hAnsi="Cambria"/>
          <w:sz w:val="24"/>
          <w:szCs w:val="24"/>
        </w:rPr>
        <w:t xml:space="preserve">and his students did so; I liked that, and left it in for the reader to consider, again without </w:t>
      </w:r>
      <w:r w:rsidR="001C3E35" w:rsidRPr="00DC285E">
        <w:rPr>
          <w:rFonts w:ascii="Cambria" w:hAnsi="Cambria"/>
          <w:i/>
          <w:sz w:val="24"/>
          <w:szCs w:val="24"/>
        </w:rPr>
        <w:t>my</w:t>
      </w:r>
      <w:r w:rsidR="001C3E35" w:rsidRPr="00DC285E">
        <w:rPr>
          <w:rFonts w:ascii="Cambria" w:hAnsi="Cambria"/>
          <w:sz w:val="24"/>
          <w:szCs w:val="24"/>
        </w:rPr>
        <w:t xml:space="preserve"> </w:t>
      </w:r>
      <w:r w:rsidR="00316E37" w:rsidRPr="00DC285E">
        <w:rPr>
          <w:rFonts w:ascii="Cambria" w:hAnsi="Cambria"/>
          <w:sz w:val="24"/>
          <w:szCs w:val="24"/>
        </w:rPr>
        <w:t>considering whether a law review edito</w:t>
      </w:r>
      <w:r w:rsidR="00EA34BE" w:rsidRPr="00DC285E">
        <w:rPr>
          <w:rFonts w:ascii="Cambria" w:hAnsi="Cambria"/>
          <w:sz w:val="24"/>
          <w:szCs w:val="24"/>
        </w:rPr>
        <w:t>r would countenance such a question</w:t>
      </w:r>
      <w:r w:rsidR="00316E37" w:rsidRPr="00DC285E">
        <w:rPr>
          <w:rFonts w:ascii="Cambria" w:hAnsi="Cambria"/>
          <w:sz w:val="24"/>
          <w:szCs w:val="24"/>
        </w:rPr>
        <w:t>.  I very much appreciate that Larry shared his views of the potential contributions, and that the students so selec</w:t>
      </w:r>
      <w:r w:rsidR="00881B18" w:rsidRPr="00DC285E">
        <w:rPr>
          <w:rFonts w:ascii="Cambria" w:hAnsi="Cambria"/>
          <w:sz w:val="24"/>
          <w:szCs w:val="24"/>
        </w:rPr>
        <w:t>ted generously shared their papers for this project</w:t>
      </w:r>
      <w:r w:rsidR="00171B46" w:rsidRPr="00DC285E">
        <w:rPr>
          <w:rFonts w:ascii="Cambria" w:hAnsi="Cambria"/>
          <w:sz w:val="24"/>
          <w:szCs w:val="24"/>
        </w:rPr>
        <w:t>.</w:t>
      </w:r>
      <w:r w:rsidR="003A4460" w:rsidRPr="00DC285E">
        <w:rPr>
          <w:rFonts w:ascii="Cambria" w:hAnsi="Cambria"/>
          <w:sz w:val="24"/>
          <w:szCs w:val="24"/>
        </w:rPr>
        <w:t xml:space="preserve">  For more on all the students, see </w:t>
      </w:r>
      <w:r w:rsidR="003A4460" w:rsidRPr="00DC285E">
        <w:rPr>
          <w:rFonts w:ascii="Cambria" w:hAnsi="Cambria"/>
          <w:i/>
          <w:sz w:val="24"/>
          <w:szCs w:val="24"/>
        </w:rPr>
        <w:t>About the Authors</w:t>
      </w:r>
      <w:r w:rsidR="003A4460" w:rsidRPr="00DC285E">
        <w:rPr>
          <w:rFonts w:ascii="Cambria" w:hAnsi="Cambria"/>
          <w:sz w:val="24"/>
          <w:szCs w:val="24"/>
        </w:rPr>
        <w:t xml:space="preserve"> or ju</w:t>
      </w:r>
      <w:r w:rsidR="0096442B" w:rsidRPr="00DC285E">
        <w:rPr>
          <w:rFonts w:ascii="Cambria" w:hAnsi="Cambria"/>
          <w:sz w:val="24"/>
          <w:szCs w:val="24"/>
        </w:rPr>
        <w:t>st click on their names in the</w:t>
      </w:r>
      <w:r w:rsidR="003A4460" w:rsidRPr="00DC285E">
        <w:rPr>
          <w:rFonts w:ascii="Cambria" w:hAnsi="Cambria"/>
          <w:sz w:val="24"/>
          <w:szCs w:val="24"/>
        </w:rPr>
        <w:t xml:space="preserve"> chapters.</w:t>
      </w:r>
    </w:p>
    <w:p w:rsidR="0096442B" w:rsidRPr="00DC285E" w:rsidRDefault="00316E37" w:rsidP="00DC285E">
      <w:pPr>
        <w:spacing w:before="120" w:after="120" w:line="240" w:lineRule="auto"/>
        <w:ind w:firstLine="288"/>
        <w:jc w:val="both"/>
        <w:rPr>
          <w:rFonts w:ascii="Cambria" w:hAnsi="Cambria"/>
          <w:sz w:val="24"/>
          <w:szCs w:val="24"/>
        </w:rPr>
      </w:pPr>
      <w:r w:rsidRPr="00DC285E">
        <w:rPr>
          <w:rFonts w:ascii="Cambria" w:hAnsi="Cambria"/>
          <w:sz w:val="24"/>
          <w:szCs w:val="24"/>
        </w:rPr>
        <w:t>Th</w:t>
      </w:r>
      <w:r w:rsidR="00881B18" w:rsidRPr="00DC285E">
        <w:rPr>
          <w:rFonts w:ascii="Cambria" w:hAnsi="Cambria"/>
          <w:sz w:val="24"/>
          <w:szCs w:val="24"/>
        </w:rPr>
        <w:t>ere was another purpose as well</w:t>
      </w:r>
      <w:r w:rsidRPr="00DC285E">
        <w:rPr>
          <w:rFonts w:ascii="Cambria" w:hAnsi="Cambria"/>
          <w:sz w:val="24"/>
          <w:szCs w:val="24"/>
        </w:rPr>
        <w:t xml:space="preserve">.  That is, this volume is the initial work in the </w:t>
      </w:r>
      <w:r w:rsidRPr="00DC285E">
        <w:rPr>
          <w:rFonts w:ascii="Cambria" w:hAnsi="Cambria"/>
          <w:i/>
          <w:sz w:val="24"/>
          <w:szCs w:val="24"/>
        </w:rPr>
        <w:t>Benefit Tulane PILF Series</w:t>
      </w:r>
      <w:r w:rsidR="008B0A3F" w:rsidRPr="00DC285E">
        <w:rPr>
          <w:rFonts w:ascii="Cambria" w:hAnsi="Cambria"/>
          <w:sz w:val="24"/>
          <w:szCs w:val="24"/>
        </w:rPr>
        <w:t>—</w:t>
      </w:r>
      <w:r w:rsidR="00FE7071" w:rsidRPr="00DC285E">
        <w:rPr>
          <w:rFonts w:ascii="Cambria" w:hAnsi="Cambria"/>
          <w:sz w:val="24"/>
          <w:szCs w:val="24"/>
        </w:rPr>
        <w:t>the first I hope of many</w:t>
      </w:r>
      <w:r w:rsidR="008B0A3F" w:rsidRPr="00DC285E">
        <w:rPr>
          <w:rFonts w:ascii="Cambria" w:hAnsi="Cambria"/>
          <w:sz w:val="24"/>
          <w:szCs w:val="24"/>
        </w:rPr>
        <w:t>—</w:t>
      </w:r>
      <w:r w:rsidRPr="00DC285E">
        <w:rPr>
          <w:rFonts w:ascii="Cambria" w:hAnsi="Cambria"/>
          <w:sz w:val="24"/>
          <w:szCs w:val="24"/>
        </w:rPr>
        <w:t xml:space="preserve">and its </w:t>
      </w:r>
      <w:r w:rsidR="00AD071E">
        <w:rPr>
          <w:rFonts w:ascii="Cambria" w:hAnsi="Cambria"/>
          <w:sz w:val="24"/>
          <w:szCs w:val="24"/>
        </w:rPr>
        <w:t xml:space="preserve">net </w:t>
      </w:r>
      <w:r w:rsidRPr="00DC285E">
        <w:rPr>
          <w:rFonts w:ascii="Cambria" w:hAnsi="Cambria"/>
          <w:sz w:val="24"/>
          <w:szCs w:val="24"/>
        </w:rPr>
        <w:t>proceeds benefit our school’s organization, the Public Interest Law Foundation</w:t>
      </w:r>
      <w:r w:rsidR="00FE7071" w:rsidRPr="00DC285E">
        <w:rPr>
          <w:rFonts w:ascii="Cambria" w:hAnsi="Cambria"/>
          <w:sz w:val="24"/>
          <w:szCs w:val="24"/>
        </w:rPr>
        <w:t xml:space="preserve"> (which</w:t>
      </w:r>
      <w:r w:rsidR="0064091E" w:rsidRPr="00DC285E">
        <w:rPr>
          <w:rFonts w:ascii="Cambria" w:hAnsi="Cambria"/>
          <w:sz w:val="24"/>
          <w:szCs w:val="24"/>
        </w:rPr>
        <w:t xml:space="preserve"> is not, I must add, resp</w:t>
      </w:r>
      <w:r w:rsidR="00171B46" w:rsidRPr="00DC285E">
        <w:rPr>
          <w:rFonts w:ascii="Cambria" w:hAnsi="Cambria"/>
          <w:sz w:val="24"/>
          <w:szCs w:val="24"/>
        </w:rPr>
        <w:t>onsible for any content or error</w:t>
      </w:r>
      <w:r w:rsidR="00881B18" w:rsidRPr="00DC285E">
        <w:rPr>
          <w:rFonts w:ascii="Cambria" w:hAnsi="Cambria"/>
          <w:sz w:val="24"/>
          <w:szCs w:val="24"/>
        </w:rPr>
        <w:t>s</w:t>
      </w:r>
      <w:r w:rsidR="0064091E" w:rsidRPr="00DC285E">
        <w:rPr>
          <w:rFonts w:ascii="Cambria" w:hAnsi="Cambria"/>
          <w:sz w:val="24"/>
          <w:szCs w:val="24"/>
        </w:rPr>
        <w:t>)</w:t>
      </w:r>
      <w:r w:rsidRPr="00DC285E">
        <w:rPr>
          <w:rFonts w:ascii="Cambria" w:hAnsi="Cambria"/>
          <w:sz w:val="24"/>
          <w:szCs w:val="24"/>
        </w:rPr>
        <w:t xml:space="preserve">.  </w:t>
      </w:r>
      <w:r w:rsidR="008B0A3F" w:rsidRPr="00DC285E">
        <w:rPr>
          <w:rFonts w:ascii="Cambria" w:hAnsi="Cambria"/>
          <w:sz w:val="24"/>
          <w:szCs w:val="24"/>
        </w:rPr>
        <w:t>Tulane PILF is a non-profit whose student members work tirelessly to promote legal repr</w:t>
      </w:r>
      <w:r w:rsidR="00171B46" w:rsidRPr="00DC285E">
        <w:rPr>
          <w:rFonts w:ascii="Cambria" w:hAnsi="Cambria"/>
          <w:sz w:val="24"/>
          <w:szCs w:val="24"/>
        </w:rPr>
        <w:t xml:space="preserve">esentation of indigent clients </w:t>
      </w:r>
      <w:r w:rsidR="008B0A3F" w:rsidRPr="00DC285E">
        <w:rPr>
          <w:rFonts w:ascii="Cambria" w:hAnsi="Cambria"/>
          <w:sz w:val="24"/>
          <w:szCs w:val="24"/>
        </w:rPr>
        <w:t xml:space="preserve">and </w:t>
      </w:r>
      <w:r w:rsidR="00EA34BE" w:rsidRPr="00DC285E">
        <w:rPr>
          <w:rFonts w:ascii="Cambria" w:hAnsi="Cambria"/>
          <w:sz w:val="24"/>
          <w:szCs w:val="24"/>
        </w:rPr>
        <w:t xml:space="preserve">public interest </w:t>
      </w:r>
      <w:r w:rsidR="008B0A3F" w:rsidRPr="00DC285E">
        <w:rPr>
          <w:rFonts w:ascii="Cambria" w:hAnsi="Cambria"/>
          <w:sz w:val="24"/>
          <w:szCs w:val="24"/>
        </w:rPr>
        <w:t>causes, throughout the United States, by</w:t>
      </w:r>
      <w:r w:rsidR="00171B46" w:rsidRPr="00DC285E">
        <w:rPr>
          <w:rFonts w:ascii="Cambria" w:hAnsi="Cambria"/>
          <w:sz w:val="24"/>
          <w:szCs w:val="24"/>
        </w:rPr>
        <w:t xml:space="preserve"> funding internships </w:t>
      </w:r>
      <w:r w:rsidR="00EA34BE" w:rsidRPr="00DC285E">
        <w:rPr>
          <w:rFonts w:ascii="Cambria" w:hAnsi="Cambria"/>
          <w:sz w:val="24"/>
          <w:szCs w:val="24"/>
        </w:rPr>
        <w:t>of students in law</w:t>
      </w:r>
      <w:r w:rsidR="008B0A3F" w:rsidRPr="00DC285E">
        <w:rPr>
          <w:rFonts w:ascii="Cambria" w:hAnsi="Cambria"/>
          <w:sz w:val="24"/>
          <w:szCs w:val="24"/>
        </w:rPr>
        <w:t xml:space="preserve"> jobs for that purpose.  PILF members sell</w:t>
      </w:r>
      <w:r w:rsidR="00F34F47">
        <w:rPr>
          <w:rFonts w:ascii="Cambria" w:hAnsi="Cambria"/>
          <w:sz w:val="24"/>
          <w:szCs w:val="24"/>
        </w:rPr>
        <w:t xml:space="preserve"> coffee and treats each morning</w:t>
      </w:r>
      <w:r w:rsidR="001C3E35" w:rsidRPr="00DC285E">
        <w:rPr>
          <w:rFonts w:ascii="Cambria" w:hAnsi="Cambria"/>
          <w:sz w:val="24"/>
          <w:szCs w:val="24"/>
        </w:rPr>
        <w:t xml:space="preserve"> </w:t>
      </w:r>
      <w:r w:rsidR="003A4460" w:rsidRPr="00DC285E">
        <w:rPr>
          <w:rFonts w:ascii="Cambria" w:hAnsi="Cambria"/>
          <w:sz w:val="24"/>
          <w:szCs w:val="24"/>
        </w:rPr>
        <w:t>(</w:t>
      </w:r>
      <w:r w:rsidR="008B0A3F" w:rsidRPr="00DC285E">
        <w:rPr>
          <w:rFonts w:ascii="Cambria" w:hAnsi="Cambria"/>
          <w:sz w:val="24"/>
          <w:szCs w:val="24"/>
        </w:rPr>
        <w:t>Diet Dr. Pepper for me</w:t>
      </w:r>
      <w:r w:rsidR="00F34F47">
        <w:rPr>
          <w:rFonts w:ascii="Cambria" w:hAnsi="Cambria"/>
          <w:sz w:val="24"/>
          <w:szCs w:val="24"/>
        </w:rPr>
        <w:t>, they</w:t>
      </w:r>
      <w:r w:rsidR="001C3E35" w:rsidRPr="00DC285E">
        <w:rPr>
          <w:rFonts w:ascii="Cambria" w:hAnsi="Cambria"/>
          <w:sz w:val="24"/>
          <w:szCs w:val="24"/>
        </w:rPr>
        <w:t xml:space="preserve"> already kno</w:t>
      </w:r>
      <w:r w:rsidR="00F34F47">
        <w:rPr>
          <w:rFonts w:ascii="Cambria" w:hAnsi="Cambria"/>
          <w:sz w:val="24"/>
          <w:szCs w:val="24"/>
        </w:rPr>
        <w:t>w</w:t>
      </w:r>
      <w:r w:rsidR="008B0A3F" w:rsidRPr="00DC285E">
        <w:rPr>
          <w:rFonts w:ascii="Cambria" w:hAnsi="Cambria"/>
          <w:sz w:val="24"/>
          <w:szCs w:val="24"/>
        </w:rPr>
        <w:t>)</w:t>
      </w:r>
      <w:r w:rsidR="00EA34BE" w:rsidRPr="00DC285E">
        <w:rPr>
          <w:rFonts w:ascii="Cambria" w:hAnsi="Cambria"/>
          <w:sz w:val="24"/>
          <w:szCs w:val="24"/>
        </w:rPr>
        <w:t>;</w:t>
      </w:r>
      <w:r w:rsidR="001C3E35" w:rsidRPr="00DC285E">
        <w:rPr>
          <w:rFonts w:ascii="Cambria" w:hAnsi="Cambria"/>
          <w:sz w:val="24"/>
          <w:szCs w:val="24"/>
        </w:rPr>
        <w:t xml:space="preserve"> they</w:t>
      </w:r>
      <w:r w:rsidR="008B0A3F" w:rsidRPr="00DC285E">
        <w:rPr>
          <w:rFonts w:ascii="Cambria" w:hAnsi="Cambria"/>
          <w:sz w:val="24"/>
          <w:szCs w:val="24"/>
        </w:rPr>
        <w:t xml:space="preserve"> run a fantastic </w:t>
      </w:r>
      <w:r w:rsidR="001C3E35" w:rsidRPr="00DC285E">
        <w:rPr>
          <w:rFonts w:ascii="Cambria" w:hAnsi="Cambria"/>
          <w:sz w:val="24"/>
          <w:szCs w:val="24"/>
        </w:rPr>
        <w:t xml:space="preserve">and entertaining </w:t>
      </w:r>
      <w:r w:rsidR="008B0A3F" w:rsidRPr="00DC285E">
        <w:rPr>
          <w:rFonts w:ascii="Cambria" w:hAnsi="Cambria"/>
          <w:sz w:val="24"/>
          <w:szCs w:val="24"/>
        </w:rPr>
        <w:t xml:space="preserve">auction </w:t>
      </w:r>
      <w:r w:rsidR="00EA34BE" w:rsidRPr="00DC285E">
        <w:rPr>
          <w:rFonts w:ascii="Cambria" w:hAnsi="Cambria"/>
          <w:sz w:val="24"/>
          <w:szCs w:val="24"/>
        </w:rPr>
        <w:t>each spring;</w:t>
      </w:r>
      <w:r w:rsidR="008B0A3F" w:rsidRPr="00DC285E">
        <w:rPr>
          <w:rFonts w:ascii="Cambria" w:hAnsi="Cambria"/>
          <w:sz w:val="24"/>
          <w:szCs w:val="24"/>
        </w:rPr>
        <w:t xml:space="preserve"> and </w:t>
      </w:r>
      <w:r w:rsidR="001C3E35" w:rsidRPr="00DC285E">
        <w:rPr>
          <w:rFonts w:ascii="Cambria" w:hAnsi="Cambria"/>
          <w:sz w:val="24"/>
          <w:szCs w:val="24"/>
        </w:rPr>
        <w:t xml:space="preserve">they perform </w:t>
      </w:r>
      <w:r w:rsidR="008B0A3F" w:rsidRPr="00DC285E">
        <w:rPr>
          <w:rFonts w:ascii="Cambria" w:hAnsi="Cambria"/>
          <w:sz w:val="24"/>
          <w:szCs w:val="24"/>
        </w:rPr>
        <w:t>ma</w:t>
      </w:r>
      <w:r w:rsidR="001C3E35" w:rsidRPr="00DC285E">
        <w:rPr>
          <w:rFonts w:ascii="Cambria" w:hAnsi="Cambria"/>
          <w:sz w:val="24"/>
          <w:szCs w:val="24"/>
        </w:rPr>
        <w:t xml:space="preserve">ny other labor-intensive services throughout the year.  All </w:t>
      </w:r>
      <w:r w:rsidR="008B0A3F" w:rsidRPr="00DC285E">
        <w:rPr>
          <w:rFonts w:ascii="Cambria" w:hAnsi="Cambria"/>
          <w:sz w:val="24"/>
          <w:szCs w:val="24"/>
        </w:rPr>
        <w:t>just to help their classmates have great public interest work experiences, and to help clie</w:t>
      </w:r>
      <w:r w:rsidR="001C3E35" w:rsidRPr="00DC285E">
        <w:rPr>
          <w:rFonts w:ascii="Cambria" w:hAnsi="Cambria"/>
          <w:sz w:val="24"/>
          <w:szCs w:val="24"/>
        </w:rPr>
        <w:t>nts who need representation by</w:t>
      </w:r>
      <w:r w:rsidR="00EA34BE" w:rsidRPr="00DC285E">
        <w:rPr>
          <w:rFonts w:ascii="Cambria" w:hAnsi="Cambria"/>
          <w:sz w:val="24"/>
          <w:szCs w:val="24"/>
        </w:rPr>
        <w:t xml:space="preserve"> the brilliant</w:t>
      </w:r>
      <w:r w:rsidR="008B0A3F" w:rsidRPr="00DC285E">
        <w:rPr>
          <w:rFonts w:ascii="Cambria" w:hAnsi="Cambria"/>
          <w:sz w:val="24"/>
          <w:szCs w:val="24"/>
        </w:rPr>
        <w:t xml:space="preserve"> and eager young minds we can </w:t>
      </w:r>
      <w:r w:rsidR="00D31A29">
        <w:rPr>
          <w:rFonts w:ascii="Cambria" w:hAnsi="Cambria"/>
          <w:sz w:val="24"/>
          <w:szCs w:val="24"/>
        </w:rPr>
        <w:t>offer them.</w:t>
      </w:r>
    </w:p>
    <w:p w:rsidR="00316E37" w:rsidRPr="00DC285E" w:rsidRDefault="008B0A3F" w:rsidP="00DC285E">
      <w:pPr>
        <w:spacing w:before="120" w:after="120" w:line="240" w:lineRule="auto"/>
        <w:ind w:firstLine="288"/>
        <w:jc w:val="both"/>
        <w:rPr>
          <w:rFonts w:ascii="Cambria" w:hAnsi="Cambria"/>
          <w:sz w:val="24"/>
          <w:szCs w:val="24"/>
        </w:rPr>
      </w:pPr>
      <w:r w:rsidRPr="00DC285E">
        <w:rPr>
          <w:rFonts w:ascii="Cambria" w:hAnsi="Cambria"/>
          <w:sz w:val="24"/>
          <w:szCs w:val="24"/>
        </w:rPr>
        <w:t xml:space="preserve">Those </w:t>
      </w:r>
      <w:r w:rsidR="00171B46" w:rsidRPr="00DC285E">
        <w:rPr>
          <w:rFonts w:ascii="Cambria" w:hAnsi="Cambria"/>
          <w:sz w:val="24"/>
          <w:szCs w:val="24"/>
        </w:rPr>
        <w:t xml:space="preserve">needs—clients </w:t>
      </w:r>
      <w:r w:rsidRPr="00DC285E">
        <w:rPr>
          <w:rFonts w:ascii="Cambria" w:hAnsi="Cambria"/>
          <w:sz w:val="24"/>
          <w:szCs w:val="24"/>
        </w:rPr>
        <w:t>needing legal help, public-minded students needi</w:t>
      </w:r>
      <w:r w:rsidR="00171B46" w:rsidRPr="00DC285E">
        <w:rPr>
          <w:rFonts w:ascii="Cambria" w:hAnsi="Cambria"/>
          <w:sz w:val="24"/>
          <w:szCs w:val="24"/>
        </w:rPr>
        <w:t>ng support for work</w:t>
      </w:r>
      <w:r w:rsidRPr="00DC285E">
        <w:rPr>
          <w:rFonts w:ascii="Cambria" w:hAnsi="Cambria"/>
          <w:sz w:val="24"/>
          <w:szCs w:val="24"/>
        </w:rPr>
        <w:t>—are more acute than ever</w:t>
      </w:r>
      <w:r w:rsidR="00AD071E">
        <w:rPr>
          <w:rFonts w:ascii="Cambria" w:hAnsi="Cambria"/>
          <w:sz w:val="24"/>
          <w:szCs w:val="24"/>
        </w:rPr>
        <w:t>.  Y</w:t>
      </w:r>
      <w:r w:rsidR="00EA34BE" w:rsidRPr="00DC285E">
        <w:rPr>
          <w:rFonts w:ascii="Cambria" w:hAnsi="Cambria"/>
          <w:sz w:val="24"/>
          <w:szCs w:val="24"/>
        </w:rPr>
        <w:t>et PILF</w:t>
      </w:r>
      <w:r w:rsidRPr="00DC285E">
        <w:rPr>
          <w:rFonts w:ascii="Cambria" w:hAnsi="Cambria"/>
          <w:sz w:val="24"/>
          <w:szCs w:val="24"/>
        </w:rPr>
        <w:t xml:space="preserve"> can only sell so much coffee</w:t>
      </w:r>
      <w:r w:rsidR="001C3E35" w:rsidRPr="00DC285E">
        <w:rPr>
          <w:rFonts w:ascii="Cambria" w:hAnsi="Cambria"/>
          <w:sz w:val="24"/>
          <w:szCs w:val="24"/>
        </w:rPr>
        <w:t xml:space="preserve"> and the loathsome Skittles (so looking like an M&amp;M but so not)</w:t>
      </w:r>
      <w:r w:rsidRPr="00DC285E">
        <w:rPr>
          <w:rFonts w:ascii="Cambria" w:hAnsi="Cambria"/>
          <w:sz w:val="24"/>
          <w:szCs w:val="24"/>
        </w:rPr>
        <w:t xml:space="preserve">.  This book series, and the </w:t>
      </w:r>
      <w:r w:rsidRPr="00DC285E">
        <w:rPr>
          <w:rFonts w:ascii="Cambria" w:hAnsi="Cambria"/>
          <w:i/>
          <w:sz w:val="24"/>
          <w:szCs w:val="24"/>
        </w:rPr>
        <w:t>extra donations</w:t>
      </w:r>
      <w:r w:rsidR="003A4460" w:rsidRPr="00DC285E">
        <w:rPr>
          <w:rFonts w:ascii="Cambria" w:hAnsi="Cambria"/>
          <w:sz w:val="24"/>
          <w:szCs w:val="24"/>
        </w:rPr>
        <w:t xml:space="preserve"> that </w:t>
      </w:r>
      <w:r w:rsidR="00881B18" w:rsidRPr="00DC285E">
        <w:rPr>
          <w:rFonts w:ascii="Cambria" w:hAnsi="Cambria"/>
          <w:sz w:val="24"/>
          <w:szCs w:val="24"/>
        </w:rPr>
        <w:t xml:space="preserve">may come from </w:t>
      </w:r>
      <w:r w:rsidR="00430EB0">
        <w:rPr>
          <w:rFonts w:ascii="Cambria" w:hAnsi="Cambria"/>
          <w:sz w:val="24"/>
          <w:szCs w:val="24"/>
        </w:rPr>
        <w:t xml:space="preserve">readers of </w:t>
      </w:r>
      <w:hyperlink r:id="rId7" w:history="1">
        <w:r w:rsidR="00430EB0" w:rsidRPr="00430EB0">
          <w:rPr>
            <w:rStyle w:val="Hyperlink"/>
            <w:rFonts w:ascii="Cambria" w:hAnsi="Cambria"/>
            <w:sz w:val="24"/>
            <w:szCs w:val="24"/>
          </w:rPr>
          <w:t>PILF’s web page</w:t>
        </w:r>
      </w:hyperlink>
      <w:r w:rsidR="00AD071E">
        <w:rPr>
          <w:rFonts w:ascii="Cambria" w:hAnsi="Cambria"/>
          <w:sz w:val="24"/>
          <w:szCs w:val="24"/>
        </w:rPr>
        <w:t xml:space="preserve">, is offered in part </w:t>
      </w:r>
      <w:r w:rsidRPr="00DC285E">
        <w:rPr>
          <w:rFonts w:ascii="Cambria" w:hAnsi="Cambria"/>
          <w:sz w:val="24"/>
          <w:szCs w:val="24"/>
        </w:rPr>
        <w:t xml:space="preserve">to fund that need and remind people of the sacrifice and excitement for this cause that so </w:t>
      </w:r>
      <w:r w:rsidRPr="00DC285E">
        <w:rPr>
          <w:rFonts w:ascii="Cambria" w:hAnsi="Cambria"/>
          <w:sz w:val="24"/>
          <w:szCs w:val="24"/>
        </w:rPr>
        <w:lastRenderedPageBreak/>
        <w:t>many st</w:t>
      </w:r>
      <w:r w:rsidR="001C3E35" w:rsidRPr="00DC285E">
        <w:rPr>
          <w:rFonts w:ascii="Cambria" w:hAnsi="Cambria"/>
          <w:sz w:val="24"/>
          <w:szCs w:val="24"/>
        </w:rPr>
        <w:t>udents at Tulane bring to bear when they volunteer for PILF.  Whether the book</w:t>
      </w:r>
      <w:r w:rsidRPr="00DC285E">
        <w:rPr>
          <w:rFonts w:ascii="Cambria" w:hAnsi="Cambria"/>
          <w:sz w:val="24"/>
          <w:szCs w:val="24"/>
        </w:rPr>
        <w:t xml:space="preserve"> succeeds on that level is entirely up to you.</w:t>
      </w:r>
    </w:p>
    <w:p w:rsidR="00EA34BE" w:rsidRPr="00DC285E" w:rsidRDefault="00EA34BE" w:rsidP="00DC285E">
      <w:pPr>
        <w:spacing w:before="120" w:after="120" w:line="240" w:lineRule="auto"/>
        <w:ind w:firstLine="288"/>
        <w:jc w:val="both"/>
        <w:rPr>
          <w:rFonts w:ascii="Cambria" w:hAnsi="Cambria"/>
          <w:sz w:val="24"/>
          <w:szCs w:val="24"/>
        </w:rPr>
      </w:pPr>
      <w:r w:rsidRPr="00DC285E">
        <w:rPr>
          <w:rFonts w:ascii="Cambria" w:hAnsi="Cambria"/>
          <w:sz w:val="24"/>
          <w:szCs w:val="24"/>
        </w:rPr>
        <w:t xml:space="preserve">Look for more book collections to come in the </w:t>
      </w:r>
      <w:r w:rsidRPr="00DC285E">
        <w:rPr>
          <w:rFonts w:ascii="Cambria" w:hAnsi="Cambria"/>
          <w:i/>
          <w:sz w:val="24"/>
          <w:szCs w:val="24"/>
        </w:rPr>
        <w:t>Benefit Tulane PILF Series</w:t>
      </w:r>
      <w:r w:rsidR="006063AD" w:rsidRPr="00DC285E">
        <w:rPr>
          <w:rFonts w:ascii="Cambria" w:hAnsi="Cambria"/>
          <w:sz w:val="24"/>
          <w:szCs w:val="24"/>
        </w:rPr>
        <w:t xml:space="preserve">, in other fields of law, and </w:t>
      </w:r>
      <w:r w:rsidR="00F34F47">
        <w:rPr>
          <w:rFonts w:ascii="Cambria" w:hAnsi="Cambria"/>
          <w:sz w:val="24"/>
          <w:szCs w:val="24"/>
        </w:rPr>
        <w:t xml:space="preserve">again on legal ethics in 2011.  </w:t>
      </w:r>
      <w:r w:rsidR="006063AD" w:rsidRPr="00DC285E">
        <w:rPr>
          <w:rFonts w:ascii="Cambria" w:hAnsi="Cambria"/>
          <w:sz w:val="24"/>
          <w:szCs w:val="24"/>
        </w:rPr>
        <w:t>Find new ones to download and read</w:t>
      </w:r>
      <w:r w:rsidR="00AD071E">
        <w:rPr>
          <w:rFonts w:ascii="Cambria" w:hAnsi="Cambria"/>
          <w:sz w:val="24"/>
          <w:szCs w:val="24"/>
        </w:rPr>
        <w:t xml:space="preserve"> (even on PC, Mac, BlackBerry, And</w:t>
      </w:r>
      <w:r w:rsidR="006063AD" w:rsidRPr="00DC285E">
        <w:rPr>
          <w:rFonts w:ascii="Cambria" w:hAnsi="Cambria"/>
          <w:sz w:val="24"/>
          <w:szCs w:val="24"/>
        </w:rPr>
        <w:t xml:space="preserve">roids, </w:t>
      </w:r>
      <w:proofErr w:type="spellStart"/>
      <w:r w:rsidR="006063AD" w:rsidRPr="00DC285E">
        <w:rPr>
          <w:rFonts w:ascii="Cambria" w:hAnsi="Cambria"/>
          <w:sz w:val="24"/>
          <w:szCs w:val="24"/>
        </w:rPr>
        <w:t>iPhone</w:t>
      </w:r>
      <w:proofErr w:type="spellEnd"/>
      <w:r w:rsidR="006063AD" w:rsidRPr="00DC285E">
        <w:rPr>
          <w:rFonts w:ascii="Cambria" w:hAnsi="Cambria"/>
          <w:sz w:val="24"/>
          <w:szCs w:val="24"/>
        </w:rPr>
        <w:t xml:space="preserve">, and </w:t>
      </w:r>
      <w:proofErr w:type="spellStart"/>
      <w:r w:rsidR="006063AD" w:rsidRPr="00DC285E">
        <w:rPr>
          <w:rFonts w:ascii="Cambria" w:hAnsi="Cambria"/>
          <w:sz w:val="24"/>
          <w:szCs w:val="24"/>
        </w:rPr>
        <w:t>iPad</w:t>
      </w:r>
      <w:proofErr w:type="spellEnd"/>
      <w:r w:rsidR="006063AD" w:rsidRPr="00DC285E">
        <w:rPr>
          <w:rFonts w:ascii="Cambria" w:hAnsi="Cambria"/>
          <w:sz w:val="24"/>
          <w:szCs w:val="24"/>
        </w:rPr>
        <w:t xml:space="preserve"> app</w:t>
      </w:r>
      <w:r w:rsidR="00620365" w:rsidRPr="00DC285E">
        <w:rPr>
          <w:rFonts w:ascii="Cambria" w:hAnsi="Cambria"/>
          <w:sz w:val="24"/>
          <w:szCs w:val="24"/>
        </w:rPr>
        <w:t xml:space="preserve">s) by searching “Tulane PILF” in </w:t>
      </w:r>
      <w:r w:rsidR="006063AD" w:rsidRPr="00DC285E">
        <w:rPr>
          <w:rFonts w:ascii="Cambria" w:hAnsi="Cambria"/>
          <w:sz w:val="24"/>
          <w:szCs w:val="24"/>
        </w:rPr>
        <w:t>Am</w:t>
      </w:r>
      <w:r w:rsidR="00FE7071" w:rsidRPr="00DC285E">
        <w:rPr>
          <w:rFonts w:ascii="Cambria" w:hAnsi="Cambria"/>
          <w:sz w:val="24"/>
          <w:szCs w:val="24"/>
        </w:rPr>
        <w:t>azon</w:t>
      </w:r>
      <w:r w:rsidR="00620365" w:rsidRPr="00DC285E">
        <w:rPr>
          <w:rFonts w:ascii="Cambria" w:hAnsi="Cambria"/>
          <w:sz w:val="24"/>
          <w:szCs w:val="24"/>
        </w:rPr>
        <w:t>’s Kindle store</w:t>
      </w:r>
      <w:r w:rsidR="00120249">
        <w:rPr>
          <w:rFonts w:ascii="Cambria" w:hAnsi="Cambria"/>
          <w:sz w:val="24"/>
          <w:szCs w:val="24"/>
        </w:rPr>
        <w:t xml:space="preserve"> (or qpbooks.com)</w:t>
      </w:r>
      <w:r w:rsidR="006063AD" w:rsidRPr="00DC285E">
        <w:rPr>
          <w:rFonts w:ascii="Cambria" w:hAnsi="Cambria"/>
          <w:sz w:val="24"/>
          <w:szCs w:val="24"/>
        </w:rPr>
        <w:t xml:space="preserve">.  </w:t>
      </w:r>
      <w:r w:rsidR="00620365" w:rsidRPr="00DC285E">
        <w:rPr>
          <w:rFonts w:ascii="Cambria" w:hAnsi="Cambria"/>
          <w:sz w:val="24"/>
          <w:szCs w:val="24"/>
        </w:rPr>
        <w:t>And please</w:t>
      </w:r>
      <w:r w:rsidR="006063AD" w:rsidRPr="00DC285E">
        <w:rPr>
          <w:rFonts w:ascii="Cambria" w:hAnsi="Cambria"/>
          <w:sz w:val="24"/>
          <w:szCs w:val="24"/>
        </w:rPr>
        <w:t xml:space="preserve"> propose your own collection of student</w:t>
      </w:r>
      <w:r w:rsidR="005E1BC4" w:rsidRPr="00DC285E">
        <w:rPr>
          <w:rFonts w:ascii="Cambria" w:hAnsi="Cambria"/>
          <w:sz w:val="24"/>
          <w:szCs w:val="24"/>
        </w:rPr>
        <w:t>, lawyer,</w:t>
      </w:r>
      <w:r w:rsidR="006063AD" w:rsidRPr="00DC285E">
        <w:rPr>
          <w:rFonts w:ascii="Cambria" w:hAnsi="Cambria"/>
          <w:sz w:val="24"/>
          <w:szCs w:val="24"/>
        </w:rPr>
        <w:t xml:space="preserve"> or professor works for the Series, for instance if you are a </w:t>
      </w:r>
      <w:r w:rsidR="00AD071E">
        <w:rPr>
          <w:rFonts w:ascii="Cambria" w:hAnsi="Cambria"/>
          <w:sz w:val="24"/>
          <w:szCs w:val="24"/>
        </w:rPr>
        <w:t>schola</w:t>
      </w:r>
      <w:r w:rsidR="006063AD" w:rsidRPr="00DC285E">
        <w:rPr>
          <w:rFonts w:ascii="Cambria" w:hAnsi="Cambria"/>
          <w:sz w:val="24"/>
          <w:szCs w:val="24"/>
        </w:rPr>
        <w:t>r who would like to publish digital</w:t>
      </w:r>
      <w:r w:rsidR="00881B18" w:rsidRPr="00DC285E">
        <w:rPr>
          <w:rFonts w:ascii="Cambria" w:hAnsi="Cambria"/>
          <w:sz w:val="24"/>
          <w:szCs w:val="24"/>
        </w:rPr>
        <w:t xml:space="preserve">ly the proceedings of a </w:t>
      </w:r>
      <w:r w:rsidR="006063AD" w:rsidRPr="00DC285E">
        <w:rPr>
          <w:rFonts w:ascii="Cambria" w:hAnsi="Cambria"/>
          <w:sz w:val="24"/>
          <w:szCs w:val="24"/>
        </w:rPr>
        <w:t xml:space="preserve">themed panel </w:t>
      </w:r>
      <w:r w:rsidR="00120249">
        <w:rPr>
          <w:rFonts w:ascii="Cambria" w:hAnsi="Cambria"/>
          <w:sz w:val="24"/>
          <w:szCs w:val="24"/>
        </w:rPr>
        <w:t xml:space="preserve">that </w:t>
      </w:r>
      <w:r w:rsidR="006063AD" w:rsidRPr="00DC285E">
        <w:rPr>
          <w:rFonts w:ascii="Cambria" w:hAnsi="Cambria"/>
          <w:sz w:val="24"/>
          <w:szCs w:val="24"/>
        </w:rPr>
        <w:t>you organized for a conference (the papers themselves may be</w:t>
      </w:r>
      <w:r w:rsidR="005E1BC4" w:rsidRPr="00DC285E">
        <w:rPr>
          <w:rFonts w:ascii="Cambria" w:hAnsi="Cambria"/>
          <w:sz w:val="24"/>
          <w:szCs w:val="24"/>
        </w:rPr>
        <w:t>come</w:t>
      </w:r>
      <w:r w:rsidR="006063AD" w:rsidRPr="00DC285E">
        <w:rPr>
          <w:rFonts w:ascii="Cambria" w:hAnsi="Cambria"/>
          <w:sz w:val="24"/>
          <w:szCs w:val="24"/>
        </w:rPr>
        <w:t xml:space="preserve"> published elsewhere as articles, of course, or posted to SSRN, while the edit</w:t>
      </w:r>
      <w:r w:rsidR="005E1BC4" w:rsidRPr="00DC285E">
        <w:rPr>
          <w:rFonts w:ascii="Cambria" w:hAnsi="Cambria"/>
          <w:sz w:val="24"/>
          <w:szCs w:val="24"/>
        </w:rPr>
        <w:t>ed collection as a whole, with the organizer’s</w:t>
      </w:r>
      <w:r w:rsidR="006063AD" w:rsidRPr="00DC285E">
        <w:rPr>
          <w:rFonts w:ascii="Cambria" w:hAnsi="Cambria"/>
          <w:sz w:val="24"/>
          <w:szCs w:val="24"/>
        </w:rPr>
        <w:t xml:space="preserve"> Foreword about the panel’s subject and purpose, would be published digitally in the Series).</w:t>
      </w:r>
      <w:r w:rsidR="005E1BC4" w:rsidRPr="00DC285E">
        <w:rPr>
          <w:rFonts w:ascii="Cambria" w:hAnsi="Cambria"/>
          <w:sz w:val="24"/>
          <w:szCs w:val="24"/>
        </w:rPr>
        <w:t xml:space="preserve">  Sponsoring Tulane PILF</w:t>
      </w:r>
      <w:r w:rsidR="00881B18" w:rsidRPr="00DC285E">
        <w:rPr>
          <w:rFonts w:ascii="Cambria" w:hAnsi="Cambria"/>
          <w:sz w:val="24"/>
          <w:szCs w:val="24"/>
        </w:rPr>
        <w:t xml:space="preserve"> may be the best way to get such interconnected, </w:t>
      </w:r>
      <w:r w:rsidR="005E1BC4" w:rsidRPr="00DC285E">
        <w:rPr>
          <w:rFonts w:ascii="Cambria" w:hAnsi="Cambria"/>
          <w:sz w:val="24"/>
          <w:szCs w:val="24"/>
        </w:rPr>
        <w:t xml:space="preserve">cutting-edge academic studies </w:t>
      </w:r>
      <w:r w:rsidR="005E1BC4" w:rsidRPr="00AD071E">
        <w:rPr>
          <w:rFonts w:ascii="Cambria" w:hAnsi="Cambria"/>
          <w:i/>
          <w:sz w:val="24"/>
          <w:szCs w:val="24"/>
        </w:rPr>
        <w:t>out there</w:t>
      </w:r>
      <w:r w:rsidR="005E1BC4" w:rsidRPr="00DC285E">
        <w:rPr>
          <w:rFonts w:ascii="Cambria" w:hAnsi="Cambria"/>
          <w:sz w:val="24"/>
          <w:szCs w:val="24"/>
        </w:rPr>
        <w:t xml:space="preserve"> fast, or </w:t>
      </w:r>
      <w:r w:rsidR="00120249">
        <w:rPr>
          <w:rFonts w:ascii="Cambria" w:hAnsi="Cambria"/>
          <w:sz w:val="24"/>
          <w:szCs w:val="24"/>
        </w:rPr>
        <w:t xml:space="preserve">to </w:t>
      </w:r>
      <w:r w:rsidR="005E1BC4" w:rsidRPr="00DC285E">
        <w:rPr>
          <w:rFonts w:ascii="Cambria" w:hAnsi="Cambria"/>
          <w:sz w:val="24"/>
          <w:szCs w:val="24"/>
        </w:rPr>
        <w:t>make sure that quality student work becomes useful to a broader audience</w:t>
      </w:r>
      <w:r w:rsidR="00120249">
        <w:rPr>
          <w:rFonts w:ascii="Cambria" w:hAnsi="Cambria"/>
          <w:sz w:val="24"/>
          <w:szCs w:val="24"/>
        </w:rPr>
        <w:t>—as we try to do in this book</w:t>
      </w:r>
      <w:r w:rsidR="005E1BC4" w:rsidRPr="00DC285E">
        <w:rPr>
          <w:rFonts w:ascii="Cambria" w:hAnsi="Cambria"/>
          <w:sz w:val="24"/>
          <w:szCs w:val="24"/>
        </w:rPr>
        <w:t>.</w:t>
      </w:r>
    </w:p>
    <w:p w:rsidR="003B7BB6" w:rsidRDefault="003B7BB6" w:rsidP="00DC285E">
      <w:pPr>
        <w:spacing w:before="120" w:after="120" w:line="240" w:lineRule="auto"/>
        <w:ind w:firstLine="288"/>
        <w:jc w:val="both"/>
      </w:pPr>
      <w:r w:rsidRPr="00DC285E">
        <w:rPr>
          <w:rFonts w:ascii="Cambria" w:hAnsi="Cambria"/>
          <w:sz w:val="24"/>
          <w:szCs w:val="24"/>
        </w:rPr>
        <w:t>In addition to acknowledging Larry Feldman, Jr. and the current pr</w:t>
      </w:r>
      <w:r w:rsidR="006063AD" w:rsidRPr="00DC285E">
        <w:rPr>
          <w:rFonts w:ascii="Cambria" w:hAnsi="Cambria"/>
          <w:sz w:val="24"/>
          <w:szCs w:val="24"/>
        </w:rPr>
        <w:t xml:space="preserve">esident of PILF, </w:t>
      </w:r>
      <w:proofErr w:type="spellStart"/>
      <w:r w:rsidR="006063AD" w:rsidRPr="00DC285E">
        <w:rPr>
          <w:rFonts w:ascii="Cambria" w:hAnsi="Cambria"/>
          <w:sz w:val="24"/>
          <w:szCs w:val="24"/>
        </w:rPr>
        <w:t>Vivie</w:t>
      </w:r>
      <w:proofErr w:type="spellEnd"/>
      <w:r w:rsidR="006063AD" w:rsidRPr="00DC285E">
        <w:rPr>
          <w:rFonts w:ascii="Cambria" w:hAnsi="Cambria"/>
          <w:sz w:val="24"/>
          <w:szCs w:val="24"/>
        </w:rPr>
        <w:t xml:space="preserve"> </w:t>
      </w:r>
      <w:proofErr w:type="spellStart"/>
      <w:r w:rsidR="006063AD" w:rsidRPr="00DC285E">
        <w:rPr>
          <w:rFonts w:ascii="Cambria" w:hAnsi="Cambria"/>
          <w:sz w:val="24"/>
          <w:szCs w:val="24"/>
        </w:rPr>
        <w:t>Satorsky</w:t>
      </w:r>
      <w:proofErr w:type="spellEnd"/>
      <w:r w:rsidR="006063AD" w:rsidRPr="00DC285E">
        <w:rPr>
          <w:rFonts w:ascii="Cambria" w:hAnsi="Cambria"/>
          <w:sz w:val="24"/>
          <w:szCs w:val="24"/>
        </w:rPr>
        <w:t xml:space="preserve"> (along with</w:t>
      </w:r>
      <w:r w:rsidR="00A714C3" w:rsidRPr="00DC285E">
        <w:rPr>
          <w:rFonts w:ascii="Cambria" w:hAnsi="Cambria"/>
          <w:sz w:val="24"/>
          <w:szCs w:val="24"/>
        </w:rPr>
        <w:t xml:space="preserve"> her board, who brainstormed quickly on this notion while they should have been studying for finals</w:t>
      </w:r>
      <w:r w:rsidR="006063AD" w:rsidRPr="00DC285E">
        <w:rPr>
          <w:rFonts w:ascii="Cambria" w:hAnsi="Cambria"/>
          <w:sz w:val="24"/>
          <w:szCs w:val="24"/>
        </w:rPr>
        <w:t>)</w:t>
      </w:r>
      <w:r w:rsidR="00A714C3" w:rsidRPr="00DC285E">
        <w:rPr>
          <w:rFonts w:ascii="Cambria" w:hAnsi="Cambria"/>
          <w:sz w:val="24"/>
          <w:szCs w:val="24"/>
        </w:rPr>
        <w:t xml:space="preserve">, </w:t>
      </w:r>
      <w:r w:rsidRPr="00DC285E">
        <w:rPr>
          <w:rFonts w:ascii="Cambria" w:hAnsi="Cambria"/>
          <w:sz w:val="24"/>
          <w:szCs w:val="24"/>
        </w:rPr>
        <w:t>I wish to thank colleagues at Tulane who offered idea</w:t>
      </w:r>
      <w:r w:rsidR="00620365" w:rsidRPr="00DC285E">
        <w:rPr>
          <w:rFonts w:ascii="Cambria" w:hAnsi="Cambria"/>
          <w:sz w:val="24"/>
          <w:szCs w:val="24"/>
        </w:rPr>
        <w:t xml:space="preserve">s </w:t>
      </w:r>
      <w:r w:rsidR="006063AD" w:rsidRPr="00DC285E">
        <w:rPr>
          <w:rFonts w:ascii="Cambria" w:hAnsi="Cambria"/>
          <w:sz w:val="24"/>
          <w:szCs w:val="24"/>
        </w:rPr>
        <w:t>for the</w:t>
      </w:r>
      <w:r w:rsidRPr="00DC285E">
        <w:rPr>
          <w:rFonts w:ascii="Cambria" w:hAnsi="Cambria"/>
          <w:sz w:val="24"/>
          <w:szCs w:val="24"/>
        </w:rPr>
        <w:t xml:space="preserve"> project, including Vice</w:t>
      </w:r>
      <w:r w:rsidR="00135225" w:rsidRPr="00DC285E">
        <w:rPr>
          <w:rFonts w:ascii="Cambria" w:hAnsi="Cambria"/>
          <w:sz w:val="24"/>
          <w:szCs w:val="24"/>
        </w:rPr>
        <w:t xml:space="preserve"> Dean </w:t>
      </w:r>
      <w:proofErr w:type="spellStart"/>
      <w:r w:rsidR="00135225" w:rsidRPr="00DC285E">
        <w:rPr>
          <w:rFonts w:ascii="Cambria" w:hAnsi="Cambria"/>
          <w:sz w:val="24"/>
          <w:szCs w:val="24"/>
        </w:rPr>
        <w:t>Jancy</w:t>
      </w:r>
      <w:proofErr w:type="spellEnd"/>
      <w:r w:rsidR="00135225" w:rsidRPr="00DC285E">
        <w:rPr>
          <w:rFonts w:ascii="Cambria" w:hAnsi="Cambria"/>
          <w:sz w:val="24"/>
          <w:szCs w:val="24"/>
        </w:rPr>
        <w:t xml:space="preserve"> Hoeffel and our </w:t>
      </w:r>
      <w:r w:rsidRPr="00DC285E">
        <w:rPr>
          <w:rFonts w:ascii="Cambria" w:hAnsi="Cambria"/>
          <w:sz w:val="24"/>
          <w:szCs w:val="24"/>
        </w:rPr>
        <w:t xml:space="preserve">other </w:t>
      </w:r>
      <w:r w:rsidR="00135225" w:rsidRPr="00DC285E">
        <w:rPr>
          <w:rFonts w:ascii="Cambria" w:hAnsi="Cambria"/>
          <w:sz w:val="24"/>
          <w:szCs w:val="24"/>
        </w:rPr>
        <w:t xml:space="preserve">two </w:t>
      </w:r>
      <w:r w:rsidRPr="00DC285E">
        <w:rPr>
          <w:rFonts w:ascii="Cambria" w:hAnsi="Cambria"/>
          <w:sz w:val="24"/>
          <w:szCs w:val="24"/>
        </w:rPr>
        <w:t>ethics professors, Pam</w:t>
      </w:r>
      <w:r w:rsidR="00EA34BE" w:rsidRPr="00DC285E">
        <w:rPr>
          <w:rFonts w:ascii="Cambria" w:hAnsi="Cambria"/>
          <w:sz w:val="24"/>
          <w:szCs w:val="24"/>
        </w:rPr>
        <w:t>ela</w:t>
      </w:r>
      <w:r w:rsidRPr="00DC285E">
        <w:rPr>
          <w:rFonts w:ascii="Cambria" w:hAnsi="Cambria"/>
          <w:sz w:val="24"/>
          <w:szCs w:val="24"/>
        </w:rPr>
        <w:t xml:space="preserve"> Metzger and Robert </w:t>
      </w:r>
      <w:proofErr w:type="spellStart"/>
      <w:r w:rsidRPr="00DC285E">
        <w:rPr>
          <w:rFonts w:ascii="Cambria" w:hAnsi="Cambria"/>
          <w:sz w:val="24"/>
          <w:szCs w:val="24"/>
        </w:rPr>
        <w:t>Westley</w:t>
      </w:r>
      <w:proofErr w:type="spellEnd"/>
      <w:r w:rsidRPr="00DC285E">
        <w:rPr>
          <w:rFonts w:ascii="Cambria" w:hAnsi="Cambria"/>
          <w:sz w:val="24"/>
          <w:szCs w:val="24"/>
        </w:rPr>
        <w:t>.</w:t>
      </w:r>
    </w:p>
    <w:p w:rsidR="003B7BB6" w:rsidRPr="00AD071E" w:rsidRDefault="00AD071E" w:rsidP="00DC285E">
      <w:pPr>
        <w:spacing w:before="240" w:line="240" w:lineRule="auto"/>
        <w:jc w:val="right"/>
        <w:rPr>
          <w:rFonts w:ascii="Cambria" w:hAnsi="Cambria"/>
          <w:i/>
          <w:sz w:val="24"/>
          <w:szCs w:val="24"/>
        </w:rPr>
      </w:pPr>
      <w:r>
        <w:rPr>
          <w:rFonts w:ascii="Cambria" w:hAnsi="Cambria"/>
          <w:i/>
          <w:sz w:val="24"/>
          <w:szCs w:val="24"/>
        </w:rPr>
        <w:t>—</w:t>
      </w:r>
      <w:r w:rsidR="003B7BB6" w:rsidRPr="00AD071E">
        <w:rPr>
          <w:rFonts w:ascii="Cambria" w:hAnsi="Cambria"/>
          <w:i/>
          <w:sz w:val="24"/>
          <w:szCs w:val="24"/>
        </w:rPr>
        <w:t>Steven Alan Childress</w:t>
      </w:r>
    </w:p>
    <w:p w:rsidR="003B7BB6" w:rsidRPr="00AD071E" w:rsidRDefault="003B7BB6" w:rsidP="00AD071E">
      <w:pPr>
        <w:spacing w:after="120" w:line="240" w:lineRule="auto"/>
        <w:rPr>
          <w:rFonts w:ascii="Cambria" w:hAnsi="Cambria"/>
          <w:sz w:val="24"/>
          <w:szCs w:val="24"/>
        </w:rPr>
      </w:pPr>
      <w:r w:rsidRPr="00AD071E">
        <w:rPr>
          <w:rFonts w:ascii="Cambria" w:hAnsi="Cambria"/>
          <w:sz w:val="24"/>
          <w:szCs w:val="24"/>
        </w:rPr>
        <w:t>New Orleans, Louisiana</w:t>
      </w:r>
    </w:p>
    <w:p w:rsidR="004710CA" w:rsidRPr="00AD071E" w:rsidRDefault="003B7BB6" w:rsidP="00AD071E">
      <w:pPr>
        <w:spacing w:after="240" w:line="240" w:lineRule="auto"/>
        <w:rPr>
          <w:rFonts w:ascii="Cambria" w:hAnsi="Cambria"/>
          <w:sz w:val="24"/>
          <w:szCs w:val="24"/>
        </w:rPr>
      </w:pPr>
      <w:r w:rsidRPr="00AD071E">
        <w:rPr>
          <w:rFonts w:ascii="Cambria" w:hAnsi="Cambria"/>
          <w:sz w:val="24"/>
          <w:szCs w:val="24"/>
        </w:rPr>
        <w:t>May 2010</w:t>
      </w:r>
    </w:p>
    <w:p w:rsidR="00663855" w:rsidRPr="00AD071E" w:rsidRDefault="00DC285E" w:rsidP="00AD071E">
      <w:pPr>
        <w:spacing w:before="120" w:after="240"/>
        <w:jc w:val="center"/>
        <w:rPr>
          <w:b/>
        </w:rPr>
      </w:pPr>
      <w:r w:rsidRPr="00AD071E">
        <w:rPr>
          <w:rFonts w:ascii="Cambria" w:hAnsi="Cambria"/>
          <w:b/>
        </w:rPr>
        <w:t>_______________</w:t>
      </w:r>
    </w:p>
    <w:p w:rsidR="00663855" w:rsidRPr="002C6F7A" w:rsidRDefault="00663855" w:rsidP="00F34F47">
      <w:pPr>
        <w:spacing w:before="240"/>
        <w:jc w:val="center"/>
        <w:rPr>
          <w:b/>
          <w:sz w:val="24"/>
          <w:szCs w:val="24"/>
        </w:rPr>
      </w:pPr>
      <w:r w:rsidRPr="002C6F7A">
        <w:rPr>
          <w:b/>
          <w:sz w:val="24"/>
          <w:szCs w:val="24"/>
        </w:rPr>
        <w:t>ABOUT THE EDITOR AND AUTHORS</w:t>
      </w:r>
    </w:p>
    <w:p w:rsidR="00663855" w:rsidRDefault="00663855" w:rsidP="00663855">
      <w:r w:rsidRPr="00663855">
        <w:rPr>
          <w:i/>
        </w:rPr>
        <w:t>Steven Alan Childress</w:t>
      </w:r>
      <w:r w:rsidRPr="00663855">
        <w:t xml:space="preserve"> </w:t>
      </w:r>
      <w:r w:rsidR="00500BDE">
        <w:t xml:space="preserve"> </w:t>
      </w:r>
    </w:p>
    <w:p w:rsidR="002C6F7A" w:rsidRDefault="00C41EC6" w:rsidP="00663855">
      <w:r w:rsidRPr="00C41EC6">
        <w:rPr>
          <w:i/>
        </w:rPr>
        <w:t xml:space="preserve">Elizabeth </w:t>
      </w:r>
      <w:r w:rsidR="00193863">
        <w:rPr>
          <w:i/>
        </w:rPr>
        <w:t xml:space="preserve">A. </w:t>
      </w:r>
      <w:r w:rsidRPr="00C41EC6">
        <w:rPr>
          <w:i/>
        </w:rPr>
        <w:t>Adams</w:t>
      </w:r>
      <w:r>
        <w:t xml:space="preserve"> </w:t>
      </w:r>
      <w:r w:rsidR="00500BDE">
        <w:t xml:space="preserve"> </w:t>
      </w:r>
    </w:p>
    <w:p w:rsidR="00C41EC6" w:rsidRDefault="00C41EC6" w:rsidP="00663855">
      <w:r w:rsidRPr="00C41EC6">
        <w:rPr>
          <w:i/>
        </w:rPr>
        <w:t>Brittany Buckley</w:t>
      </w:r>
      <w:r>
        <w:t xml:space="preserve"> </w:t>
      </w:r>
      <w:r w:rsidR="00500BDE">
        <w:t xml:space="preserve"> </w:t>
      </w:r>
    </w:p>
    <w:p w:rsidR="002C6F7A" w:rsidRDefault="002C6F7A" w:rsidP="00663855">
      <w:r w:rsidRPr="002C6F7A">
        <w:rPr>
          <w:i/>
        </w:rPr>
        <w:t xml:space="preserve">Renee </w:t>
      </w:r>
      <w:proofErr w:type="spellStart"/>
      <w:r w:rsidRPr="002C6F7A">
        <w:rPr>
          <w:i/>
        </w:rPr>
        <w:t>Goudeau</w:t>
      </w:r>
      <w:proofErr w:type="spellEnd"/>
      <w:r>
        <w:t xml:space="preserve"> </w:t>
      </w:r>
      <w:r w:rsidR="00500BDE">
        <w:t xml:space="preserve"> </w:t>
      </w:r>
    </w:p>
    <w:p w:rsidR="009412B2" w:rsidRDefault="009412B2" w:rsidP="00663855">
      <w:proofErr w:type="spellStart"/>
      <w:r w:rsidRPr="009412B2">
        <w:rPr>
          <w:i/>
        </w:rPr>
        <w:t>Camalla</w:t>
      </w:r>
      <w:proofErr w:type="spellEnd"/>
      <w:r w:rsidRPr="009412B2">
        <w:rPr>
          <w:i/>
        </w:rPr>
        <w:t xml:space="preserve"> Kimbrough</w:t>
      </w:r>
      <w:r>
        <w:t xml:space="preserve"> </w:t>
      </w:r>
      <w:r w:rsidR="00500BDE">
        <w:t xml:space="preserve"> </w:t>
      </w:r>
    </w:p>
    <w:p w:rsidR="00C41EC6" w:rsidRDefault="00C41EC6" w:rsidP="00500BDE">
      <w:r w:rsidRPr="00C41EC6">
        <w:rPr>
          <w:i/>
        </w:rPr>
        <w:t xml:space="preserve">J. Ryan </w:t>
      </w:r>
      <w:proofErr w:type="spellStart"/>
      <w:r w:rsidRPr="00C41EC6">
        <w:rPr>
          <w:i/>
        </w:rPr>
        <w:t>Lopatka</w:t>
      </w:r>
      <w:proofErr w:type="spellEnd"/>
      <w:r w:rsidR="00500BDE">
        <w:t xml:space="preserve"> </w:t>
      </w:r>
    </w:p>
    <w:p w:rsidR="00663855" w:rsidRDefault="00663855" w:rsidP="00C23AEA">
      <w:r w:rsidRPr="00663855">
        <w:rPr>
          <w:i/>
        </w:rPr>
        <w:t>Daniel Meyer</w:t>
      </w:r>
      <w:r>
        <w:t xml:space="preserve"> </w:t>
      </w:r>
    </w:p>
    <w:p w:rsidR="00FB7ACA" w:rsidRDefault="00DB0431" w:rsidP="00C23AEA">
      <w:r w:rsidRPr="00E570D8">
        <w:rPr>
          <w:i/>
        </w:rPr>
        <w:t>Lara Richards</w:t>
      </w:r>
      <w:r>
        <w:t xml:space="preserve"> </w:t>
      </w:r>
    </w:p>
    <w:p w:rsidR="00500BDE" w:rsidRDefault="00500BDE" w:rsidP="00C23AEA"/>
    <w:p w:rsidR="00500BDE" w:rsidRDefault="00500BDE" w:rsidP="00C23AEA">
      <w:r>
        <w:t xml:space="preserve">  , , , , , </w:t>
      </w:r>
    </w:p>
    <w:p w:rsidR="003F3C94" w:rsidRDefault="00500BDE" w:rsidP="00C23AEA">
      <w:r>
        <w:t>AT END OF BOOK</w:t>
      </w:r>
    </w:p>
    <w:p w:rsidR="004D2F18" w:rsidRDefault="004D2F18" w:rsidP="00C23AEA">
      <w:pPr>
        <w:rPr>
          <w:b/>
          <w:i/>
        </w:rPr>
      </w:pPr>
      <w:r w:rsidRPr="004D2F18">
        <w:rPr>
          <w:b/>
          <w:i/>
        </w:rPr>
        <w:t>ABOUT THIS BOOK, from the virtual dust jacket</w:t>
      </w:r>
    </w:p>
    <w:p w:rsidR="004D2F18" w:rsidRPr="004D2F18" w:rsidRDefault="004D2F18" w:rsidP="00C23AEA">
      <w:r>
        <w:t xml:space="preserve">Current important events in the U.S. legal profession and legal ethics, with up-to-the-minute research and rules, are explored by Tulane law students from an advanced ethics seminar of spring 2010 and several independent study papers, </w:t>
      </w:r>
      <w:r>
        <w:lastRenderedPageBreak/>
        <w:t xml:space="preserve">and by a legal ethics professor in his Foreword.  Purchase of this book benefits Tulane PILF, a nonprofit student group which funds public interest and indigent client representations throughout the country. Topics include social </w:t>
      </w:r>
      <w:r w:rsidR="003F3C94">
        <w:t xml:space="preserve">networking, </w:t>
      </w:r>
      <w:proofErr w:type="gramStart"/>
      <w:r w:rsidR="003F3C94">
        <w:t>judicial  friends</w:t>
      </w:r>
      <w:proofErr w:type="gramEnd"/>
      <w:r w:rsidR="003F3C94">
        <w:t xml:space="preserve"> and "</w:t>
      </w:r>
      <w:proofErr w:type="spellStart"/>
      <w:r w:rsidR="003F3C94">
        <w:t>friending</w:t>
      </w:r>
      <w:proofErr w:type="spellEnd"/>
      <w:r w:rsidR="003F3C94">
        <w:t>,</w:t>
      </w:r>
      <w:r>
        <w:t xml:space="preserve">" and </w:t>
      </w:r>
      <w:r w:rsidR="003F3C94">
        <w:t xml:space="preserve">attorney </w:t>
      </w:r>
      <w:r>
        <w:t>internet advertising; ancillary businesses controlled by lawyers, notably under the latest LMRDA; the Supreme Court's 2009 decision on judicial campaign finance</w:t>
      </w:r>
      <w:r w:rsidR="003F3C94">
        <w:t xml:space="preserve"> and its implications for judicial selection</w:t>
      </w:r>
      <w:r>
        <w:t>; and ethics and professionalism in negotiations.</w:t>
      </w:r>
      <w:r>
        <w:br/>
      </w:r>
      <w:r>
        <w:br/>
        <w:t xml:space="preserve">Professors and lawyers with symposia panels of themed works, and conference collections of papers, who want their work to be </w:t>
      </w:r>
      <w:r>
        <w:rPr>
          <w:i/>
          <w:iCs/>
        </w:rPr>
        <w:t>out there</w:t>
      </w:r>
      <w:r>
        <w:t xml:space="preserve"> fast, and benefit a great cause, should propose editing an addition to the </w:t>
      </w:r>
      <w:r>
        <w:rPr>
          <w:i/>
          <w:iCs/>
        </w:rPr>
        <w:t>Benefit Tulane PILF Series</w:t>
      </w:r>
      <w:r>
        <w:t xml:space="preserve"> or contribute the collection to Quid Pro's scholarly </w:t>
      </w:r>
      <w:r>
        <w:rPr>
          <w:i/>
          <w:iCs/>
        </w:rPr>
        <w:t>Symposium Series</w:t>
      </w:r>
      <w:r>
        <w:t>.  Papers may still be individually posted or published, and this opportunity does not preclude seeking placing the book with a traditional academic press, which Quid Pro will facilitate.  Write quidprolaw@gmail.com and find out how to turn your expert panel papers into a themed book, not exclusive in preventing you from submitting it for traditional forms of dissemination.</w:t>
      </w:r>
    </w:p>
    <w:sectPr w:rsidR="004D2F18" w:rsidRPr="004D2F18" w:rsidSect="00DC285E">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Garamond">
    <w:panose1 w:val="02020404030301010803"/>
    <w:charset w:val="00"/>
    <w:family w:val="roman"/>
    <w:pitch w:val="variable"/>
    <w:sig w:usb0="00000287" w:usb1="000000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C23AEA"/>
    <w:rsid w:val="00012C34"/>
    <w:rsid w:val="00045C30"/>
    <w:rsid w:val="000D7D72"/>
    <w:rsid w:val="00120249"/>
    <w:rsid w:val="00135225"/>
    <w:rsid w:val="00171B46"/>
    <w:rsid w:val="0017391B"/>
    <w:rsid w:val="00185143"/>
    <w:rsid w:val="00193863"/>
    <w:rsid w:val="001C3E35"/>
    <w:rsid w:val="00250E8B"/>
    <w:rsid w:val="002A318E"/>
    <w:rsid w:val="002C6F7A"/>
    <w:rsid w:val="002F6C71"/>
    <w:rsid w:val="0030260B"/>
    <w:rsid w:val="00316E37"/>
    <w:rsid w:val="00341FB1"/>
    <w:rsid w:val="00350598"/>
    <w:rsid w:val="003570E0"/>
    <w:rsid w:val="00374DBC"/>
    <w:rsid w:val="003820D9"/>
    <w:rsid w:val="003A4460"/>
    <w:rsid w:val="003B7BB6"/>
    <w:rsid w:val="003C1DB3"/>
    <w:rsid w:val="003E66D8"/>
    <w:rsid w:val="003F3C94"/>
    <w:rsid w:val="00426514"/>
    <w:rsid w:val="00430EB0"/>
    <w:rsid w:val="00447984"/>
    <w:rsid w:val="00457E1B"/>
    <w:rsid w:val="004710CA"/>
    <w:rsid w:val="00493A5E"/>
    <w:rsid w:val="004D2F18"/>
    <w:rsid w:val="00500BDE"/>
    <w:rsid w:val="00501825"/>
    <w:rsid w:val="005147C4"/>
    <w:rsid w:val="00520277"/>
    <w:rsid w:val="00534627"/>
    <w:rsid w:val="00567119"/>
    <w:rsid w:val="005A18B9"/>
    <w:rsid w:val="005A5246"/>
    <w:rsid w:val="005E0620"/>
    <w:rsid w:val="005E1BC4"/>
    <w:rsid w:val="006063AD"/>
    <w:rsid w:val="00620365"/>
    <w:rsid w:val="0064091E"/>
    <w:rsid w:val="00663855"/>
    <w:rsid w:val="006717A0"/>
    <w:rsid w:val="006750FD"/>
    <w:rsid w:val="006E4426"/>
    <w:rsid w:val="006E6379"/>
    <w:rsid w:val="00706731"/>
    <w:rsid w:val="00711987"/>
    <w:rsid w:val="007559B4"/>
    <w:rsid w:val="00796382"/>
    <w:rsid w:val="007B6AB4"/>
    <w:rsid w:val="007E50D5"/>
    <w:rsid w:val="00802F3F"/>
    <w:rsid w:val="00814AFA"/>
    <w:rsid w:val="00874A7D"/>
    <w:rsid w:val="00881B18"/>
    <w:rsid w:val="008B0A3F"/>
    <w:rsid w:val="008C1E50"/>
    <w:rsid w:val="008E5B2F"/>
    <w:rsid w:val="008F60B9"/>
    <w:rsid w:val="009412B2"/>
    <w:rsid w:val="0096442B"/>
    <w:rsid w:val="009820F7"/>
    <w:rsid w:val="00990837"/>
    <w:rsid w:val="009F4771"/>
    <w:rsid w:val="00A714C3"/>
    <w:rsid w:val="00AD071E"/>
    <w:rsid w:val="00AD7B86"/>
    <w:rsid w:val="00AF3A95"/>
    <w:rsid w:val="00B6473A"/>
    <w:rsid w:val="00B721D0"/>
    <w:rsid w:val="00B86776"/>
    <w:rsid w:val="00BA37F6"/>
    <w:rsid w:val="00BD2E85"/>
    <w:rsid w:val="00C23AEA"/>
    <w:rsid w:val="00C41EC6"/>
    <w:rsid w:val="00C65D32"/>
    <w:rsid w:val="00C81920"/>
    <w:rsid w:val="00CA797C"/>
    <w:rsid w:val="00CE6A79"/>
    <w:rsid w:val="00D31A29"/>
    <w:rsid w:val="00D45D0E"/>
    <w:rsid w:val="00D552AC"/>
    <w:rsid w:val="00DA14E5"/>
    <w:rsid w:val="00DB0431"/>
    <w:rsid w:val="00DC285E"/>
    <w:rsid w:val="00DD0334"/>
    <w:rsid w:val="00DF0311"/>
    <w:rsid w:val="00DF55F0"/>
    <w:rsid w:val="00E302DD"/>
    <w:rsid w:val="00E570D8"/>
    <w:rsid w:val="00E9680C"/>
    <w:rsid w:val="00EA34BE"/>
    <w:rsid w:val="00EB3E86"/>
    <w:rsid w:val="00EC21DE"/>
    <w:rsid w:val="00F03F33"/>
    <w:rsid w:val="00F124D3"/>
    <w:rsid w:val="00F21452"/>
    <w:rsid w:val="00F34F47"/>
    <w:rsid w:val="00FA575F"/>
    <w:rsid w:val="00FB7ACA"/>
    <w:rsid w:val="00FE707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56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52AC"/>
  </w:style>
  <w:style w:type="paragraph" w:styleId="Heading1">
    <w:name w:val="heading 1"/>
    <w:basedOn w:val="Normal"/>
    <w:next w:val="Normal"/>
    <w:link w:val="Heading1Char"/>
    <w:uiPriority w:val="9"/>
    <w:qFormat/>
    <w:rsid w:val="00DC285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C285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A714C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A714C3"/>
    <w:rPr>
      <w:rFonts w:asciiTheme="majorHAnsi" w:eastAsiaTheme="majorEastAsia" w:hAnsiTheme="majorHAnsi" w:cstheme="majorBidi"/>
      <w:color w:val="17365D" w:themeColor="text2" w:themeShade="BF"/>
      <w:spacing w:val="5"/>
      <w:kern w:val="28"/>
      <w:sz w:val="52"/>
      <w:szCs w:val="52"/>
    </w:rPr>
  </w:style>
  <w:style w:type="paragraph" w:styleId="NormalWeb">
    <w:name w:val="Normal (Web)"/>
    <w:basedOn w:val="Normal"/>
    <w:uiPriority w:val="99"/>
    <w:semiHidden/>
    <w:unhideWhenUsed/>
    <w:rsid w:val="0064091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81920"/>
    <w:rPr>
      <w:color w:val="0000FF" w:themeColor="hyperlink"/>
      <w:u w:val="single"/>
    </w:rPr>
  </w:style>
  <w:style w:type="character" w:customStyle="1" w:styleId="Heading1Char">
    <w:name w:val="Heading 1 Char"/>
    <w:basedOn w:val="DefaultParagraphFont"/>
    <w:link w:val="Heading1"/>
    <w:uiPriority w:val="9"/>
    <w:rsid w:val="00DC285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C285E"/>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divs>
    <w:div w:id="566888234">
      <w:bodyDiv w:val="1"/>
      <w:marLeft w:val="0"/>
      <w:marRight w:val="0"/>
      <w:marTop w:val="0"/>
      <w:marBottom w:val="0"/>
      <w:divBdr>
        <w:top w:val="none" w:sz="0" w:space="0" w:color="auto"/>
        <w:left w:val="none" w:sz="0" w:space="0" w:color="auto"/>
        <w:bottom w:val="none" w:sz="0" w:space="0" w:color="auto"/>
        <w:right w:val="none" w:sz="0" w:space="0" w:color="auto"/>
      </w:divBdr>
      <w:divsChild>
        <w:div w:id="19877387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47603593">
      <w:bodyDiv w:val="1"/>
      <w:marLeft w:val="0"/>
      <w:marRight w:val="0"/>
      <w:marTop w:val="0"/>
      <w:marBottom w:val="0"/>
      <w:divBdr>
        <w:top w:val="none" w:sz="0" w:space="0" w:color="auto"/>
        <w:left w:val="none" w:sz="0" w:space="0" w:color="auto"/>
        <w:bottom w:val="none" w:sz="0" w:space="0" w:color="auto"/>
        <w:right w:val="none" w:sz="0" w:space="0" w:color="auto"/>
      </w:divBdr>
    </w:div>
    <w:div w:id="858546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w.tulane.edu/tlsOrgs/pil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legalethicsforum.com/blog/2009/12/top-ten-legal-ethics-stories-of-2009.html" TargetMode="External"/><Relationship Id="rId5" Type="http://schemas.openxmlformats.org/officeDocument/2006/relationships/hyperlink" Target="http://www.legalethicsforum.com" TargetMode="External"/><Relationship Id="rId4" Type="http://schemas.openxmlformats.org/officeDocument/2006/relationships/hyperlink" Target="http://lawprofessors.typepad.com/legal_profession/"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10</Pages>
  <Words>3506</Words>
  <Characters>19987</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Alan Childress</dc:creator>
  <cp:lastModifiedBy>Alan Childress</cp:lastModifiedBy>
  <cp:revision>3</cp:revision>
  <dcterms:created xsi:type="dcterms:W3CDTF">2010-05-24T23:41:00Z</dcterms:created>
  <dcterms:modified xsi:type="dcterms:W3CDTF">2010-05-24T23:43:00Z</dcterms:modified>
</cp:coreProperties>
</file>